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F" w:rsidRDefault="00D22912">
      <w:pPr>
        <w:pStyle w:val="20"/>
        <w:framePr w:w="9365" w:h="3146" w:hRule="exact" w:wrap="none" w:vAnchor="page" w:hAnchor="page" w:x="1974" w:y="1545"/>
        <w:shd w:val="clear" w:color="auto" w:fill="auto"/>
        <w:spacing w:after="194" w:line="220" w:lineRule="exact"/>
      </w:pPr>
      <w:r>
        <w:t>Муниципальное образование Тюльганский поссовет</w:t>
      </w:r>
    </w:p>
    <w:p w:rsidR="00CF013F" w:rsidRDefault="00D22912">
      <w:pPr>
        <w:pStyle w:val="30"/>
        <w:framePr w:w="9365" w:h="3146" w:hRule="exact" w:wrap="none" w:vAnchor="page" w:hAnchor="page" w:x="1974" w:y="1545"/>
        <w:shd w:val="clear" w:color="auto" w:fill="auto"/>
        <w:spacing w:before="0" w:after="172"/>
      </w:pPr>
      <w:r>
        <w:t>АДМИНИСТРАЦИЯ МУНИЦИПАЛЬНОГО ОБРАЗОВАНИЯ ТЮЛЬГАНСКИЙ ПОССОВЕТ ТЮЛЬГАНСКОГО РАЙОНА ОРЕНБУРГСКОЙ ОБЛАСТИ</w:t>
      </w:r>
    </w:p>
    <w:p w:rsidR="00CF013F" w:rsidRDefault="00D22912">
      <w:pPr>
        <w:pStyle w:val="40"/>
        <w:framePr w:w="9365" w:h="3146" w:hRule="exact" w:wrap="none" w:vAnchor="page" w:hAnchor="page" w:x="1974" w:y="1545"/>
        <w:shd w:val="clear" w:color="auto" w:fill="auto"/>
        <w:spacing w:before="0" w:after="357" w:line="220" w:lineRule="exact"/>
      </w:pPr>
      <w:r>
        <w:t>п. Тюльган Тюльганского района Оренбургской области</w:t>
      </w:r>
    </w:p>
    <w:p w:rsidR="00CF013F" w:rsidRDefault="00D22912">
      <w:pPr>
        <w:pStyle w:val="10"/>
        <w:framePr w:w="9365" w:h="3146" w:hRule="exact" w:wrap="none" w:vAnchor="page" w:hAnchor="page" w:x="1974" w:y="1545"/>
        <w:shd w:val="clear" w:color="auto" w:fill="auto"/>
        <w:spacing w:before="0" w:after="0" w:line="330" w:lineRule="exact"/>
      </w:pPr>
      <w:bookmarkStart w:id="0" w:name="bookmark0"/>
      <w:r>
        <w:t>ПОСТАНОВЛЕНИЕ</w:t>
      </w:r>
      <w:bookmarkEnd w:id="0"/>
    </w:p>
    <w:p w:rsidR="00CF013F" w:rsidRDefault="00D22912">
      <w:pPr>
        <w:pStyle w:val="11"/>
        <w:framePr w:w="9365" w:h="322" w:hRule="exact" w:wrap="none" w:vAnchor="page" w:hAnchor="page" w:x="1974" w:y="5267"/>
        <w:shd w:val="clear" w:color="auto" w:fill="auto"/>
        <w:tabs>
          <w:tab w:val="left" w:pos="7229"/>
        </w:tabs>
        <w:spacing w:before="0" w:after="0" w:line="260" w:lineRule="exact"/>
      </w:pPr>
      <w:r>
        <w:t>28.12.2016</w:t>
      </w:r>
      <w:r>
        <w:tab/>
        <w:t>№ 495-п</w:t>
      </w:r>
    </w:p>
    <w:p w:rsidR="00CF013F" w:rsidRDefault="00D22912">
      <w:pPr>
        <w:pStyle w:val="30"/>
        <w:framePr w:w="9365" w:h="6628" w:hRule="exact" w:wrap="none" w:vAnchor="page" w:hAnchor="page" w:x="1974" w:y="6076"/>
        <w:shd w:val="clear" w:color="auto" w:fill="auto"/>
        <w:spacing w:before="0" w:after="219" w:line="365" w:lineRule="exact"/>
      </w:pPr>
      <w:bookmarkStart w:id="1" w:name="_GoBack"/>
      <w:r>
        <w:t xml:space="preserve">Об утверждении </w:t>
      </w:r>
      <w:r>
        <w:t>оценки эффективности муниципальной целевой программы «Поддержка, развития садоводческих, огороднических и дачных некоммерческих объединений (товариществ), расположенных на территории муниципального образования Тюльганский поссовет на 2016 год»</w:t>
      </w:r>
      <w:bookmarkEnd w:id="1"/>
    </w:p>
    <w:p w:rsidR="00CF013F" w:rsidRDefault="00D22912">
      <w:pPr>
        <w:pStyle w:val="11"/>
        <w:framePr w:w="9365" w:h="6628" w:hRule="exact" w:wrap="none" w:vAnchor="page" w:hAnchor="page" w:x="1974" w:y="6076"/>
        <w:shd w:val="clear" w:color="auto" w:fill="auto"/>
        <w:spacing w:before="0" w:after="296" w:line="317" w:lineRule="exact"/>
        <w:ind w:right="20" w:firstLine="760"/>
        <w:jc w:val="both"/>
      </w:pPr>
      <w:r>
        <w:t xml:space="preserve">В </w:t>
      </w:r>
      <w:r>
        <w:t>соответствии с Федеральным законом «О государственном кадастре недвижимости № 221-ФЗ от 24.07.2007 г, на основании Федерального закона от 06.10.2003 № 131-ФЭ «Об общих принципах организации местного самоуправления в Российской Федерации», Устава муниципаль</w:t>
      </w:r>
      <w:r>
        <w:t>ного образования Тюльганский поссовет Тюльганского района Оренбургской области постановляю:</w:t>
      </w:r>
    </w:p>
    <w:p w:rsidR="00CF013F" w:rsidRDefault="00D22912">
      <w:pPr>
        <w:pStyle w:val="11"/>
        <w:framePr w:w="9365" w:h="6628" w:hRule="exact" w:wrap="none" w:vAnchor="page" w:hAnchor="page" w:x="1974" w:y="6076"/>
        <w:shd w:val="clear" w:color="auto" w:fill="auto"/>
        <w:spacing w:before="0" w:after="349" w:line="322" w:lineRule="exact"/>
        <w:ind w:right="20" w:firstLine="760"/>
        <w:jc w:val="both"/>
      </w:pPr>
      <w:r>
        <w:t>1. Утвердить оценку эффективности муниципальной целевой программы «Поддержка, развития садоводческих, огороднических и дачных некоммерческих объединений (товарищест</w:t>
      </w:r>
      <w:r>
        <w:t xml:space="preserve">в), расположенных на территории муниципального образования Тюльганский поссовет на 2016 год», </w:t>
      </w:r>
      <w:proofErr w:type="gramStart"/>
      <w:r>
        <w:t>согласно приложения</w:t>
      </w:r>
      <w:proofErr w:type="gramEnd"/>
      <w:r>
        <w:t>.</w:t>
      </w:r>
    </w:p>
    <w:p w:rsidR="00CF013F" w:rsidRDefault="00D22912">
      <w:pPr>
        <w:pStyle w:val="11"/>
        <w:framePr w:w="9365" w:h="6628" w:hRule="exact" w:wrap="none" w:vAnchor="page" w:hAnchor="page" w:x="1974" w:y="6076"/>
        <w:shd w:val="clear" w:color="auto" w:fill="auto"/>
        <w:spacing w:before="0" w:after="0" w:line="260" w:lineRule="exact"/>
        <w:ind w:left="520"/>
        <w:jc w:val="left"/>
      </w:pPr>
      <w:r>
        <w:t>2..Постановление вступает в силу со дня его подписания.</w:t>
      </w:r>
    </w:p>
    <w:p w:rsidR="00CF013F" w:rsidRDefault="00D22912">
      <w:pPr>
        <w:pStyle w:val="11"/>
        <w:framePr w:w="4886" w:h="1432" w:hRule="exact" w:wrap="none" w:vAnchor="page" w:hAnchor="page" w:x="1893" w:y="13398"/>
        <w:shd w:val="clear" w:color="auto" w:fill="auto"/>
        <w:spacing w:before="0" w:after="0" w:line="326" w:lineRule="exact"/>
        <w:ind w:left="100" w:right="640"/>
        <w:jc w:val="left"/>
      </w:pPr>
      <w:r>
        <w:t>Глава муниципального образования</w:t>
      </w:r>
      <w:r>
        <w:br/>
        <w:t>Тюльганский поссовет</w:t>
      </w:r>
    </w:p>
    <w:p w:rsidR="00CF013F" w:rsidRDefault="00D22912" w:rsidP="00814FCC">
      <w:pPr>
        <w:pStyle w:val="50"/>
        <w:framePr w:w="4886" w:h="1432" w:hRule="exact" w:wrap="none" w:vAnchor="page" w:hAnchor="page" w:x="1893" w:y="13398"/>
        <w:shd w:val="clear" w:color="auto" w:fill="auto"/>
        <w:spacing w:line="140" w:lineRule="exact"/>
        <w:ind w:right="100"/>
      </w:pPr>
      <w:r>
        <w:rPr>
          <w:rStyle w:val="51"/>
        </w:rPr>
        <w:t>''</w:t>
      </w:r>
    </w:p>
    <w:p w:rsidR="00CF013F" w:rsidRDefault="00D22912">
      <w:pPr>
        <w:pStyle w:val="11"/>
        <w:framePr w:wrap="none" w:vAnchor="page" w:hAnchor="page" w:x="8978" w:y="13965"/>
        <w:shd w:val="clear" w:color="auto" w:fill="auto"/>
        <w:spacing w:before="0" w:after="0" w:line="260" w:lineRule="exact"/>
        <w:ind w:left="100"/>
        <w:jc w:val="left"/>
      </w:pPr>
      <w:r>
        <w:t>С.В. Юров</w:t>
      </w:r>
    </w:p>
    <w:p w:rsidR="00CF013F" w:rsidRDefault="00D22912">
      <w:pPr>
        <w:pStyle w:val="40"/>
        <w:framePr w:wrap="none" w:vAnchor="page" w:hAnchor="page" w:x="1955" w:y="15691"/>
        <w:shd w:val="clear" w:color="auto" w:fill="auto"/>
        <w:spacing w:before="0" w:after="0" w:line="220" w:lineRule="exact"/>
        <w:jc w:val="left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p w:rsidR="00CF013F" w:rsidRDefault="00CF013F">
      <w:pPr>
        <w:rPr>
          <w:sz w:val="2"/>
          <w:szCs w:val="2"/>
        </w:rPr>
        <w:sectPr w:rsidR="00CF013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013F" w:rsidRDefault="00D22912">
      <w:pPr>
        <w:pStyle w:val="11"/>
        <w:framePr w:w="9370" w:h="681" w:hRule="exact" w:wrap="none" w:vAnchor="page" w:hAnchor="page" w:x="1857" w:y="3629"/>
        <w:shd w:val="clear" w:color="auto" w:fill="auto"/>
        <w:spacing w:before="0" w:after="0" w:line="312" w:lineRule="exact"/>
        <w:ind w:left="5680" w:right="20"/>
        <w:jc w:val="both"/>
      </w:pPr>
      <w:r>
        <w:lastRenderedPageBreak/>
        <w:t>Приложение к постановлению № 495-п от 28.12.2016г.</w:t>
      </w:r>
    </w:p>
    <w:p w:rsidR="00CF013F" w:rsidRPr="00814FCC" w:rsidRDefault="00D22912">
      <w:pPr>
        <w:pStyle w:val="90"/>
        <w:framePr w:wrap="none" w:vAnchor="page" w:hAnchor="page" w:x="652" w:y="13234"/>
        <w:shd w:val="clear" w:color="auto" w:fill="auto"/>
        <w:spacing w:line="140" w:lineRule="exact"/>
        <w:rPr>
          <w:lang w:val="ru-RU"/>
        </w:rPr>
      </w:pPr>
      <w:r>
        <w:t>W</w:t>
      </w:r>
      <w:r w:rsidRPr="00814FCC">
        <w:rPr>
          <w:lang w:val="ru-RU"/>
        </w:rPr>
        <w:t>'</w:t>
      </w:r>
    </w:p>
    <w:p w:rsidR="00CF013F" w:rsidRDefault="00D22912">
      <w:pPr>
        <w:pStyle w:val="80"/>
        <w:framePr w:w="9370" w:h="8272" w:hRule="exact" w:wrap="none" w:vAnchor="page" w:hAnchor="page" w:x="1857" w:y="5183"/>
        <w:shd w:val="clear" w:color="auto" w:fill="auto"/>
        <w:spacing w:before="0" w:after="292"/>
        <w:ind w:left="20" w:right="20"/>
      </w:pPr>
      <w:r>
        <w:t xml:space="preserve">Оценка эффективности муниципальной целевой программы «Поддержка, развития садоводческих, огороднических и дачных некоммерческих объединений (товариществ), расположенных на территории муниципального образования Тюльганский поссовет на </w:t>
      </w:r>
      <w:r>
        <w:rPr>
          <w:rStyle w:val="80pt"/>
          <w:b/>
          <w:bCs/>
        </w:rPr>
        <w:t>2016</w:t>
      </w:r>
      <w:r>
        <w:t xml:space="preserve"> год»</w:t>
      </w:r>
    </w:p>
    <w:p w:rsidR="00CF013F" w:rsidRDefault="00D22912">
      <w:pPr>
        <w:pStyle w:val="11"/>
        <w:framePr w:w="9370" w:h="8272" w:hRule="exact" w:wrap="none" w:vAnchor="page" w:hAnchor="page" w:x="1857" w:y="5183"/>
        <w:shd w:val="clear" w:color="auto" w:fill="auto"/>
        <w:spacing w:before="0" w:after="0" w:line="317" w:lineRule="exact"/>
        <w:ind w:left="20" w:right="20" w:firstLine="700"/>
        <w:jc w:val="both"/>
      </w:pPr>
      <w:r>
        <w:t>Муниципальна</w:t>
      </w:r>
      <w:r>
        <w:t>я целевая программа «Поддержка, развития садоводческих, огороднических и дачных некоммерческих объединений (товариществ), расположенных на территории муниципального образования Тюльганский поссовет на 2016 год», утверждена постановлением администрации Тюль</w:t>
      </w:r>
      <w:r>
        <w:t>ганского поссовета № 199-п от 09.10.2015.г. Финансирование данной программы осуществляется за счет средств местного бюджета. Цель программы - реализация политики в вопросах поддержки развития коллективного садоводства на территории муниципального образован</w:t>
      </w:r>
      <w:r>
        <w:t>ия Тюльганский поссовет и недопущения ликвидации действующих садоводческих товариществ. Повышение комфортности ведения коллективного садоводства жителями муниципального образования Тюльганский поссовет, сохранение требуемых экологических параметров окружаю</w:t>
      </w:r>
      <w:r>
        <w:t>щей среды. Задачи программы поддержка территорий садоводческих товариществ в надлежащем виде, решение вопросов развития и укрепления материально-технической базы общего имущества садоводческих товариществ.</w:t>
      </w:r>
    </w:p>
    <w:p w:rsidR="00CF013F" w:rsidRDefault="00D22912">
      <w:pPr>
        <w:pStyle w:val="11"/>
        <w:framePr w:w="9370" w:h="8272" w:hRule="exact" w:wrap="none" w:vAnchor="page" w:hAnchor="page" w:x="1857" w:y="5183"/>
        <w:shd w:val="clear" w:color="auto" w:fill="auto"/>
        <w:spacing w:before="0" w:after="0" w:line="317" w:lineRule="exact"/>
        <w:ind w:left="20" w:right="20" w:firstLine="700"/>
        <w:jc w:val="both"/>
      </w:pPr>
      <w:r>
        <w:t>Оценка эффективности реализации муниципальной прог</w:t>
      </w:r>
      <w:r>
        <w:t xml:space="preserve">раммы за 2016 год в финансовых показателях относится </w:t>
      </w:r>
      <w:proofErr w:type="gramStart"/>
      <w:r>
        <w:t>к</w:t>
      </w:r>
      <w:proofErr w:type="gramEnd"/>
      <w:r>
        <w:t xml:space="preserve"> выполненной и составляет 100%, т.к. на реализацию мероприятий Программы на 2016 год выделено 98 000 рублей, фактическое исполнение составило 98 000 рублей.</w:t>
      </w:r>
    </w:p>
    <w:p w:rsidR="00CF013F" w:rsidRDefault="00CF013F">
      <w:pPr>
        <w:rPr>
          <w:sz w:val="2"/>
          <w:szCs w:val="2"/>
        </w:rPr>
      </w:pPr>
    </w:p>
    <w:sectPr w:rsidR="00CF013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12" w:rsidRDefault="00D22912">
      <w:r>
        <w:separator/>
      </w:r>
    </w:p>
  </w:endnote>
  <w:endnote w:type="continuationSeparator" w:id="0">
    <w:p w:rsidR="00D22912" w:rsidRDefault="00D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12" w:rsidRDefault="00D22912"/>
  </w:footnote>
  <w:footnote w:type="continuationSeparator" w:id="0">
    <w:p w:rsidR="00D22912" w:rsidRDefault="00D229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013F"/>
    <w:rsid w:val="00814FCC"/>
    <w:rsid w:val="00CF013F"/>
    <w:rsid w:val="00D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9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52">
    <w:name w:val="Основной текст (5) + Малые прописные"/>
    <w:basedOn w:val="5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1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23">
    <w:name w:val="Подпись к картинке (2)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"/>
      <w:sz w:val="16"/>
      <w:szCs w:val="16"/>
      <w:u w:val="none"/>
      <w:lang w:val="en-US"/>
    </w:rPr>
  </w:style>
  <w:style w:type="character" w:customStyle="1" w:styleId="a7">
    <w:name w:val="Подпись к картинке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4"/>
      <w:szCs w:val="14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360" w:lineRule="exac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9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pacing w:val="4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1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pacing w:val="-8"/>
      <w:sz w:val="16"/>
      <w:szCs w:val="1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b/>
      <w:bCs/>
      <w:spacing w:val="-5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before="120" w:line="0" w:lineRule="atLeast"/>
      <w:jc w:val="right"/>
    </w:pPr>
    <w:rPr>
      <w:rFonts w:ascii="Impact" w:eastAsia="Impact" w:hAnsi="Impact" w:cs="Impact"/>
      <w:spacing w:val="-2"/>
      <w:sz w:val="16"/>
      <w:szCs w:val="16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14"/>
      <w:szCs w:val="14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300" w:line="307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2018-04-02T07:10:00Z</dcterms:created>
  <dcterms:modified xsi:type="dcterms:W3CDTF">2018-04-02T07:11:00Z</dcterms:modified>
</cp:coreProperties>
</file>