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3081" w:y="12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Муниципальное образование Тюльганский поссовет</w:t>
      </w:r>
    </w:p>
    <w:p>
      <w:pPr>
        <w:pStyle w:val="Style5"/>
        <w:framePr w:w="9360" w:h="1584" w:hRule="exact" w:wrap="none" w:vAnchor="page" w:hAnchor="page" w:x="1319" w:y="168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АДМИНИСТРАЦИЯ МУНИЦИПАЛЬНОГО ОБРАЗОВАНИЯ ТЮЛЬГАНСКИЙ ПОССОВЕТ ТЮЛЬГАНСКОГО РАЙОНА ОРЕНБУРГСКОЙ ОБЛАСТИ</w:t>
      </w:r>
    </w:p>
    <w:p>
      <w:pPr>
        <w:pStyle w:val="Style5"/>
        <w:framePr w:w="9360" w:h="5909" w:hRule="exact" w:wrap="none" w:vAnchor="page" w:hAnchor="page" w:x="1319" w:y="5733"/>
        <w:widowControl w:val="0"/>
        <w:keepNext w:val="0"/>
        <w:keepLines w:val="0"/>
        <w:shd w:val="clear" w:color="auto" w:fill="auto"/>
        <w:bidi w:val="0"/>
        <w:spacing w:before="0" w:after="215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Об утверждении оценки эффективности муниципальной целевой программы «Проведение технической инвентаризации, постановка на кадастровый учет муниципальных объектов и земельных участков на </w:t>
      </w:r>
      <w:r>
        <w:rPr>
          <w:rStyle w:val="CharStyle7"/>
          <w:b/>
          <w:bCs/>
        </w:rPr>
        <w:t>2016</w:t>
      </w:r>
      <w:r>
        <w:rPr>
          <w:lang w:val="ru-RU"/>
          <w:w w:val="100"/>
          <w:color w:val="000000"/>
          <w:position w:val="0"/>
        </w:rPr>
        <w:t xml:space="preserve"> год»</w:t>
      </w:r>
    </w:p>
    <w:p>
      <w:pPr>
        <w:pStyle w:val="Style8"/>
        <w:framePr w:w="9360" w:h="5909" w:hRule="exact" w:wrap="none" w:vAnchor="page" w:hAnchor="page" w:x="1319" w:y="5733"/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40" w:right="20" w:firstLine="640"/>
      </w:pPr>
      <w:r>
        <w:rPr>
          <w:lang w:val="ru-RU"/>
          <w:w w:val="100"/>
          <w:color w:val="000000"/>
          <w:position w:val="0"/>
        </w:rPr>
        <w:t>В соответствии с Федеральным законом «О государственном кадастре недвижимости № 221-ФЗ от 24.07.2007 г, на основании Федерального закона от 06.10.2003 № 131-ФЭ «Об общих принципах организации местного самоуправления в Российской Федерации», Устава муниципального образования Тюльганский поссовет Тюльганского района Оренбургской области постановляю:</w:t>
      </w:r>
    </w:p>
    <w:p>
      <w:pPr>
        <w:pStyle w:val="Style8"/>
        <w:framePr w:w="9360" w:h="5909" w:hRule="exact" w:wrap="none" w:vAnchor="page" w:hAnchor="page" w:x="1319" w:y="5733"/>
        <w:widowControl w:val="0"/>
        <w:keepNext w:val="0"/>
        <w:keepLines w:val="0"/>
        <w:shd w:val="clear" w:color="auto" w:fill="auto"/>
        <w:bidi w:val="0"/>
        <w:jc w:val="both"/>
        <w:spacing w:before="0" w:after="286" w:line="317" w:lineRule="exact"/>
        <w:ind w:left="40" w:right="20" w:firstLine="640"/>
      </w:pPr>
      <w:r>
        <w:rPr>
          <w:lang w:val="ru-RU"/>
          <w:w w:val="100"/>
          <w:color w:val="000000"/>
          <w:position w:val="0"/>
        </w:rPr>
        <w:t>1. Утвердить оценку эффективности муниципальной целевой программы «Проведение технической инвентаризации, постановка на кадастровый учет муниципальных объектов и земельных участков на 2016 год», согласно приложения.</w:t>
      </w:r>
    </w:p>
    <w:p>
      <w:pPr>
        <w:pStyle w:val="Style8"/>
        <w:framePr w:w="9360" w:h="5909" w:hRule="exact" w:wrap="none" w:vAnchor="page" w:hAnchor="page" w:x="1319" w:y="573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360" w:right="0" w:firstLine="0"/>
      </w:pPr>
      <w:r>
        <w:rPr>
          <w:lang w:val="ru-RU"/>
          <w:w w:val="100"/>
          <w:color w:val="000000"/>
          <w:position w:val="0"/>
        </w:rPr>
        <w:t>2..Постановление вступает в силу со дня его подписания.</w:t>
      </w:r>
    </w:p>
    <w:p>
      <w:pPr>
        <w:pStyle w:val="Style10"/>
        <w:framePr w:w="9360" w:h="282" w:hRule="exact" w:wrap="none" w:vAnchor="page" w:hAnchor="page" w:x="1319" w:y="332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п. Тюльган Тюльганского района Оренбургской области</w:t>
      </w:r>
    </w:p>
    <w:p>
      <w:pPr>
        <w:pStyle w:val="Style12"/>
        <w:framePr w:w="9360" w:h="397" w:hRule="exact" w:wrap="none" w:vAnchor="page" w:hAnchor="page" w:x="1319" w:y="3959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ПОСТАНОВЛЕНИЕ</w:t>
      </w:r>
      <w:bookmarkEnd w:id="0"/>
    </w:p>
    <w:p>
      <w:pPr>
        <w:pStyle w:val="Style8"/>
        <w:framePr w:wrap="none" w:vAnchor="page" w:hAnchor="page" w:x="1319" w:y="49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528" w:right="0" w:firstLine="0"/>
      </w:pPr>
      <w:r>
        <w:rPr>
          <w:lang w:val="ru-RU"/>
          <w:w w:val="100"/>
          <w:color w:val="000000"/>
          <w:position w:val="0"/>
        </w:rPr>
        <w:t>28.12.2016</w:t>
      </w:r>
    </w:p>
    <w:p>
      <w:pPr>
        <w:pStyle w:val="Style8"/>
        <w:framePr w:wrap="none" w:vAnchor="page" w:hAnchor="page" w:x="9076" w:y="492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№ 494-п</w:t>
      </w:r>
    </w:p>
    <w:p>
      <w:pPr>
        <w:pStyle w:val="Style14"/>
        <w:framePr w:w="3365" w:h="733" w:hRule="exact" w:wrap="none" w:vAnchor="page" w:hAnchor="page" w:x="1285" w:y="12522"/>
        <w:widowControl w:val="0"/>
        <w:keepNext w:val="0"/>
        <w:keepLines w:val="0"/>
        <w:shd w:val="clear" w:color="auto" w:fill="auto"/>
        <w:bidi w:val="0"/>
        <w:spacing w:before="0" w:after="0"/>
        <w:ind w:left="0" w:right="567" w:firstLine="0"/>
      </w:pPr>
      <w:r>
        <w:rPr>
          <w:lang w:val="ru-RU"/>
          <w:w w:val="100"/>
          <w:color w:val="000000"/>
          <w:position w:val="0"/>
        </w:rPr>
        <w:t>Глава муниципального</w:t>
        <w:br/>
        <w:t>Тюльганский поссовет</w:t>
      </w:r>
    </w:p>
    <w:p>
      <w:pPr>
        <w:framePr w:wrap="none" w:vAnchor="page" w:hAnchor="page" w:x="4084" w:y="1221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1pt;height:121pt;">
            <v:imagedata r:id="rId5" r:href="rId6"/>
          </v:shape>
        </w:pict>
      </w:r>
    </w:p>
    <w:p>
      <w:pPr>
        <w:pStyle w:val="Style8"/>
        <w:framePr w:wrap="none" w:vAnchor="page" w:hAnchor="page" w:x="8361" w:y="1292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С.В. Юров</w:t>
      </w:r>
    </w:p>
    <w:p>
      <w:pPr>
        <w:pStyle w:val="Style16"/>
        <w:framePr w:wrap="none" w:vAnchor="page" w:hAnchor="page" w:x="1271" w:y="149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Разослано: райадминистрация, райпрокуратура, райбиблиотека, в дело.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861" w:y="28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*</w:t>
      </w:r>
    </w:p>
    <w:p>
      <w:pPr>
        <w:pStyle w:val="Style8"/>
        <w:framePr w:w="9370" w:h="9875" w:hRule="exact" w:wrap="none" w:vAnchor="page" w:hAnchor="page" w:x="1653" w:y="3789"/>
        <w:widowControl w:val="0"/>
        <w:keepNext w:val="0"/>
        <w:keepLines w:val="0"/>
        <w:shd w:val="clear" w:color="auto" w:fill="auto"/>
        <w:bidi w:val="0"/>
        <w:jc w:val="both"/>
        <w:spacing w:before="0" w:after="596" w:line="312" w:lineRule="exact"/>
        <w:ind w:left="5680" w:right="20" w:firstLine="0"/>
      </w:pPr>
      <w:r>
        <w:rPr>
          <w:lang w:val="ru-RU"/>
          <w:w w:val="100"/>
          <w:color w:val="000000"/>
          <w:position w:val="0"/>
        </w:rPr>
        <w:t>Приложение к постановлению № 494-п от 28.12.2016г.</w:t>
      </w:r>
    </w:p>
    <w:p>
      <w:pPr>
        <w:pStyle w:val="Style20"/>
        <w:framePr w:w="9370" w:h="9875" w:hRule="exact" w:wrap="none" w:vAnchor="page" w:hAnchor="page" w:x="1653" w:y="3789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200" w:firstLine="0"/>
      </w:pPr>
      <w:bookmarkStart w:id="1" w:name="bookmark1"/>
      <w:r>
        <w:rPr>
          <w:lang w:val="ru-RU"/>
          <w:w w:val="100"/>
          <w:color w:val="000000"/>
          <w:position w:val="0"/>
        </w:rPr>
        <w:t xml:space="preserve">Оценка эффективности муниципальной целевой программы «Проведение технической инвентаризации, постановка на кадастровый учет муниципальных объектов и земельных участков на </w:t>
      </w:r>
      <w:r>
        <w:rPr>
          <w:rStyle w:val="CharStyle22"/>
          <w:b/>
          <w:bCs/>
        </w:rPr>
        <w:t>2016</w:t>
      </w:r>
      <w:r>
        <w:rPr>
          <w:lang w:val="ru-RU"/>
          <w:w w:val="100"/>
          <w:color w:val="000000"/>
          <w:position w:val="0"/>
        </w:rPr>
        <w:t xml:space="preserve"> год»</w:t>
      </w:r>
      <w:bookmarkEnd w:id="1"/>
    </w:p>
    <w:p>
      <w:pPr>
        <w:pStyle w:val="Style8"/>
        <w:framePr w:w="9370" w:h="9875" w:hRule="exact" w:wrap="none" w:vAnchor="page" w:hAnchor="page" w:x="1653" w:y="378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Муниципальная целевая программа «Проведение технической инвентаризации, постановка на кадастровый учет муниципальных объектов и земельных участков на 2016год», утверждена постановлением администрации Тюльганского поссовета №177-п от 25.09.2015.г. Финансирование данной программы осуществляется за счет средств местного бюджета. Цель программы оптимизация структуры собственности муниципального образования Тюльганский поссовет и повышение эффективности ее использования. Задачи программы провести техническую инвентаризацию объектов недвижимости, регистрацию прав на них. В настоящей программе под объектами недвижимого имущества понимаются здания, сооружения, помещения в них, линейные объекты инфраструктуры, инженерные сети и коммуникации, имущественные права на которые подлежат государственной регистрации далее.</w:t>
      </w:r>
    </w:p>
    <w:p>
      <w:pPr>
        <w:pStyle w:val="Style8"/>
        <w:framePr w:w="9370" w:h="9875" w:hRule="exact" w:wrap="none" w:vAnchor="page" w:hAnchor="page" w:x="1653" w:y="378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Одним из важнейших условий эффективного управления собственностью МО Тюльганский поссовет является наличие правоустанавливающих и правопотверждающих документов на объекты недвижимого имущества, ведение единого, полного учета указанных объектов. Это условие приобретает особую значимость в процессе оптимизации структуры собственности МО Тюльганский поссовет.</w:t>
      </w:r>
    </w:p>
    <w:p>
      <w:pPr>
        <w:pStyle w:val="Style8"/>
        <w:framePr w:w="9370" w:h="9875" w:hRule="exact" w:wrap="none" w:vAnchor="page" w:hAnchor="page" w:x="1653" w:y="378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Оценка эффективности реализации муниципальной программы за 2016 год в финансовых показателях относится к выполненной и составляет 100%, т.к.* на реализацию мероприятий Программы на 2016 год выделено 265 940 рублей, фактическое исполнение составило 265 940 рублей.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"/>
    </w:rPr>
  </w:style>
  <w:style w:type="character" w:customStyle="1" w:styleId="CharStyle7">
    <w:name w:val="Основной текст (2) + Интервал 0 pt"/>
    <w:basedOn w:val="CharStyle6"/>
    <w:rPr>
      <w:lang w:val="ru-RU"/>
      <w:w w:val="100"/>
      <w:spacing w:val="-1"/>
      <w:color w:val="000000"/>
      <w:position w:val="0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89"/>
    </w:rPr>
  </w:style>
  <w:style w:type="character" w:customStyle="1" w:styleId="CharStyle15">
    <w:name w:val="Подпись к картинке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7">
    <w:name w:val="Подпись к картинк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19">
    <w:name w:val="Колонтитул (2)_"/>
    <w:basedOn w:val="DefaultParagraphFont"/>
    <w:link w:val="Style18"/>
    <w:rPr>
      <w:lang w:val="1024"/>
      <w:b w:val="0"/>
      <w:bCs w:val="0"/>
      <w:i/>
      <w:iCs/>
      <w:u w:val="none"/>
      <w:strike w:val="0"/>
      <w:smallCaps w:val="0"/>
      <w:sz w:val="22"/>
      <w:szCs w:val="22"/>
      <w:rFonts w:ascii="MS Gothic" w:eastAsia="MS Gothic" w:hAnsi="MS Gothic" w:cs="MS Gothic"/>
    </w:rPr>
  </w:style>
  <w:style w:type="character" w:customStyle="1" w:styleId="CharStyle21">
    <w:name w:val="Заголовок №2_"/>
    <w:basedOn w:val="DefaultParagraphFont"/>
    <w:link w:val="Style20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22">
    <w:name w:val="Заголовок №2 + Интервал 0 pt"/>
    <w:basedOn w:val="CharStyle21"/>
    <w:rPr>
      <w:lang w:val="ru-RU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60" w:line="36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before="660" w:after="6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420" w:after="66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89"/>
    </w:rPr>
  </w:style>
  <w:style w:type="paragraph" w:customStyle="1" w:styleId="Style14">
    <w:name w:val="Подпись к картинке (2)"/>
    <w:basedOn w:val="Normal"/>
    <w:link w:val="CharStyle15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22"/>
      <w:szCs w:val="22"/>
      <w:rFonts w:ascii="MS Gothic" w:eastAsia="MS Gothic" w:hAnsi="MS Gothic" w:cs="MS Gothic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outlineLvl w:val="1"/>
      <w:spacing w:before="600" w:after="240" w:line="317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