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5"/>
      </w:tblGrid>
      <w:tr w:rsidR="000146D4" w:rsidRPr="005B618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146D4" w:rsidRPr="005B6181" w:rsidRDefault="00E23755" w:rsidP="005B6181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5B6181">
              <w:rPr>
                <w:rFonts w:ascii="Times New Roman" w:hAnsi="Times New Roman" w:cs="Times New Roman"/>
                <w:sz w:val="28"/>
                <w:szCs w:val="28"/>
              </w:rPr>
              <w:br/>
              <w:t>к распоряжению</w:t>
            </w:r>
            <w:r w:rsidR="007468DC" w:rsidRPr="005B618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578D3"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</w:t>
            </w:r>
            <w:r w:rsidR="00C8606C"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.12.</w:t>
            </w:r>
            <w:r w:rsidR="005578D3"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201</w:t>
            </w:r>
            <w:r w:rsidR="008813E5"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</w:t>
            </w:r>
            <w:r w:rsidR="005578D3"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7468DC" w:rsidRPr="005B618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21-р</w:t>
            </w:r>
          </w:p>
        </w:tc>
      </w:tr>
    </w:tbl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</w:rPr>
        <w:t>Учетная политика для целей бюджетного учета</w:t>
      </w:r>
    </w:p>
    <w:p w:rsidR="00662551" w:rsidRPr="005B6181" w:rsidRDefault="00662551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</w:rPr>
        <w:t> </w:t>
      </w:r>
    </w:p>
    <w:p w:rsidR="00437ED8" w:rsidRPr="005B6181" w:rsidRDefault="00437ED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BE5BB8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E23755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</w:t>
      </w:r>
      <w:r w:rsidR="008A2FD4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ии муниципального образования Тю</w:t>
      </w:r>
      <w:r w:rsidR="00E23755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льганский поссовет Тюльганского района Оренбургской области </w:t>
      </w:r>
      <w:r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6F72BE" w:rsidRPr="005B6181"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r w:rsidRPr="005B6181">
        <w:rPr>
          <w:rFonts w:ascii="Times New Roman" w:hAnsi="Times New Roman" w:cs="Times New Roman"/>
          <w:sz w:val="28"/>
          <w:szCs w:val="28"/>
        </w:rPr>
        <w:t>:</w:t>
      </w:r>
    </w:p>
    <w:p w:rsidR="00437ED8" w:rsidRPr="005B6181" w:rsidRDefault="006F72BE" w:rsidP="005B61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5B6181">
        <w:rPr>
          <w:rFonts w:ascii="Times New Roman" w:hAnsi="Times New Roman" w:cs="Times New Roman"/>
          <w:sz w:val="28"/>
          <w:szCs w:val="28"/>
        </w:rPr>
        <w:t xml:space="preserve">приказом Минфина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Pr="005B6181">
        <w:rPr>
          <w:rFonts w:ascii="Times New Roman" w:hAnsi="Times New Roman" w:cs="Times New Roman"/>
          <w:sz w:val="28"/>
          <w:szCs w:val="28"/>
        </w:rPr>
        <w:t>1</w:t>
      </w:r>
      <w:r w:rsidR="00FE13EB" w:rsidRPr="005B6181">
        <w:rPr>
          <w:rFonts w:ascii="Times New Roman" w:hAnsi="Times New Roman" w:cs="Times New Roman"/>
          <w:sz w:val="28"/>
          <w:szCs w:val="28"/>
        </w:rPr>
        <w:t>.12.</w:t>
      </w:r>
      <w:r w:rsidRPr="005B6181">
        <w:rPr>
          <w:rFonts w:ascii="Times New Roman" w:hAnsi="Times New Roman" w:cs="Times New Roman"/>
          <w:sz w:val="28"/>
          <w:szCs w:val="28"/>
        </w:rPr>
        <w:t>2010 № 157н</w:t>
      </w:r>
      <w:r w:rsidR="00437ED8" w:rsidRPr="005B6181">
        <w:rPr>
          <w:rFonts w:ascii="Times New Roman" w:hAnsi="Times New Roman" w:cs="Times New Roman"/>
          <w:sz w:val="28"/>
          <w:szCs w:val="28"/>
        </w:rPr>
        <w:t xml:space="preserve"> «</w:t>
      </w:r>
      <w:r w:rsidR="00437ED8" w:rsidRPr="005B6181">
        <w:rPr>
          <w:rFonts w:ascii="Times New Roman" w:hAnsi="Times New Roman" w:cs="Times New Roman"/>
          <w:iCs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bookmarkStart w:id="0" w:name="_GoBack"/>
      <w:bookmarkEnd w:id="0"/>
      <w:r w:rsidR="00437ED8" w:rsidRPr="005B6181">
        <w:rPr>
          <w:rFonts w:ascii="Times New Roman" w:hAnsi="Times New Roman" w:cs="Times New Roman"/>
          <w:iCs/>
          <w:sz w:val="28"/>
          <w:szCs w:val="28"/>
        </w:rPr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37ED8" w:rsidRPr="005B6181">
        <w:rPr>
          <w:rFonts w:ascii="Times New Roman" w:hAnsi="Times New Roman" w:cs="Times New Roman"/>
          <w:sz w:val="28"/>
          <w:szCs w:val="28"/>
        </w:rPr>
        <w:t>» (далее – Инструкции к Единому плану счетов № 157н);</w:t>
      </w:r>
    </w:p>
    <w:p w:rsidR="00437ED8" w:rsidRPr="005B6181" w:rsidRDefault="006F72BE" w:rsidP="005B61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приказом Минфина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FE13EB" w:rsidRPr="005B6181">
        <w:rPr>
          <w:rFonts w:ascii="Times New Roman" w:hAnsi="Times New Roman" w:cs="Times New Roman"/>
          <w:sz w:val="28"/>
          <w:szCs w:val="28"/>
        </w:rPr>
        <w:t>.12.</w:t>
      </w:r>
      <w:r w:rsidRPr="005B6181">
        <w:rPr>
          <w:rFonts w:ascii="Times New Roman" w:hAnsi="Times New Roman" w:cs="Times New Roman"/>
          <w:sz w:val="28"/>
          <w:szCs w:val="28"/>
        </w:rPr>
        <w:t>2010 № 162н</w:t>
      </w:r>
      <w:r w:rsidR="00437ED8" w:rsidRPr="005B6181">
        <w:rPr>
          <w:rFonts w:ascii="Times New Roman" w:hAnsi="Times New Roman" w:cs="Times New Roman"/>
          <w:sz w:val="28"/>
          <w:szCs w:val="28"/>
        </w:rPr>
        <w:t xml:space="preserve"> «</w:t>
      </w:r>
      <w:r w:rsidR="00437ED8" w:rsidRPr="005B6181">
        <w:rPr>
          <w:rFonts w:ascii="Times New Roman" w:hAnsi="Times New Roman" w:cs="Times New Roman"/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="00437ED8" w:rsidRPr="005B6181">
        <w:rPr>
          <w:rFonts w:ascii="Times New Roman" w:hAnsi="Times New Roman" w:cs="Times New Roman"/>
          <w:sz w:val="28"/>
          <w:szCs w:val="28"/>
        </w:rPr>
        <w:t>» (далее – Инструкция № 162н);</w:t>
      </w:r>
    </w:p>
    <w:p w:rsidR="008813E5" w:rsidRPr="005B6181" w:rsidRDefault="00491915" w:rsidP="005B61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491915" w:rsidRPr="005B6181" w:rsidRDefault="00491915" w:rsidP="005B61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Минфина от 29.11.2017 № 209н «Об утверждении </w:t>
      </w:r>
      <w:proofErr w:type="gramStart"/>
      <w:r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управления» (далее – приказ № 209н);</w:t>
      </w:r>
    </w:p>
    <w:p w:rsidR="006745A1" w:rsidRPr="005B6181" w:rsidRDefault="006F72BE" w:rsidP="005B61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приказом Минфина от 30</w:t>
      </w:r>
      <w:r w:rsidR="00FE13EB" w:rsidRPr="005B6181">
        <w:rPr>
          <w:rFonts w:ascii="Times New Roman" w:hAnsi="Times New Roman" w:cs="Times New Roman"/>
          <w:sz w:val="28"/>
          <w:szCs w:val="28"/>
        </w:rPr>
        <w:t>.03.</w:t>
      </w:r>
      <w:r w:rsidRPr="005B6181">
        <w:rPr>
          <w:rFonts w:ascii="Times New Roman" w:hAnsi="Times New Roman" w:cs="Times New Roman"/>
          <w:sz w:val="28"/>
          <w:szCs w:val="28"/>
        </w:rPr>
        <w:t>2015 № 52н</w:t>
      </w:r>
      <w:r w:rsidR="00437ED8" w:rsidRPr="005B6181">
        <w:rPr>
          <w:rFonts w:ascii="Times New Roman" w:hAnsi="Times New Roman" w:cs="Times New Roman"/>
          <w:sz w:val="28"/>
          <w:szCs w:val="28"/>
        </w:rPr>
        <w:t xml:space="preserve"> «</w:t>
      </w:r>
      <w:r w:rsidR="00437ED8" w:rsidRPr="005B6181">
        <w:rPr>
          <w:rFonts w:ascii="Times New Roman" w:hAnsi="Times New Roman" w:cs="Times New Roman"/>
          <w:i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437ED8" w:rsidRPr="005B6181">
        <w:rPr>
          <w:rFonts w:ascii="Times New Roman" w:hAnsi="Times New Roman" w:cs="Times New Roman"/>
          <w:sz w:val="28"/>
          <w:szCs w:val="28"/>
        </w:rPr>
        <w:t>» (далее – приказ № 52н)</w:t>
      </w:r>
      <w:r w:rsidR="006745A1" w:rsidRPr="005B6181">
        <w:rPr>
          <w:rFonts w:ascii="Times New Roman" w:hAnsi="Times New Roman" w:cs="Times New Roman"/>
          <w:sz w:val="28"/>
          <w:szCs w:val="28"/>
        </w:rPr>
        <w:t>;</w:t>
      </w:r>
    </w:p>
    <w:p w:rsidR="00437ED8" w:rsidRPr="005B6181" w:rsidRDefault="006745A1" w:rsidP="005B61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6181">
        <w:rPr>
          <w:rFonts w:ascii="Times New Roman" w:hAnsi="Times New Roman" w:cs="Times New Roman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B47877" w:rsidRPr="005B6181">
        <w:rPr>
          <w:rFonts w:ascii="Times New Roman" w:hAnsi="Times New Roman" w:cs="Times New Roman"/>
          <w:sz w:val="28"/>
          <w:szCs w:val="28"/>
        </w:rPr>
        <w:t>приказами Минфина от 31</w:t>
      </w:r>
      <w:r w:rsidR="00FE13EB" w:rsidRPr="005B6181">
        <w:rPr>
          <w:rFonts w:ascii="Times New Roman" w:hAnsi="Times New Roman" w:cs="Times New Roman"/>
          <w:sz w:val="28"/>
          <w:szCs w:val="28"/>
        </w:rPr>
        <w:t>.12.</w:t>
      </w:r>
      <w:r w:rsidR="00B47877" w:rsidRPr="005B6181">
        <w:rPr>
          <w:rFonts w:ascii="Times New Roman" w:hAnsi="Times New Roman" w:cs="Times New Roman"/>
          <w:sz w:val="28"/>
          <w:szCs w:val="28"/>
        </w:rPr>
        <w:t>2016 № 256н, № 257н, № 258н, № 259н, № 260н (далее</w:t>
      </w:r>
      <w:r w:rsidR="006C6047" w:rsidRPr="005B6181">
        <w:rPr>
          <w:rFonts w:ascii="Times New Roman" w:hAnsi="Times New Roman" w:cs="Times New Roman"/>
          <w:sz w:val="28"/>
          <w:szCs w:val="28"/>
        </w:rPr>
        <w:t xml:space="preserve"> –</w:t>
      </w:r>
      <w:r w:rsidR="00B47877" w:rsidRPr="005B6181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B47877" w:rsidRPr="005B6181">
        <w:rPr>
          <w:rFonts w:ascii="Times New Roman" w:hAnsi="Times New Roman" w:cs="Times New Roman"/>
          <w:sz w:val="28"/>
          <w:szCs w:val="28"/>
        </w:rPr>
        <w:t xml:space="preserve"> «Концептуальны</w:t>
      </w:r>
      <w:r w:rsidR="006D0585" w:rsidRPr="005B6181">
        <w:rPr>
          <w:rFonts w:ascii="Times New Roman" w:hAnsi="Times New Roman" w:cs="Times New Roman"/>
          <w:sz w:val="28"/>
          <w:szCs w:val="28"/>
        </w:rPr>
        <w:t>е основы бухучета и отчетности»</w:t>
      </w:r>
      <w:r w:rsidR="00B47877" w:rsidRPr="005B6181">
        <w:rPr>
          <w:rFonts w:ascii="Times New Roman" w:hAnsi="Times New Roman" w:cs="Times New Roman"/>
          <w:sz w:val="28"/>
          <w:szCs w:val="28"/>
        </w:rPr>
        <w:t xml:space="preserve">,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B47877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средства»,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B47877" w:rsidRPr="005B6181">
        <w:rPr>
          <w:rFonts w:ascii="Times New Roman" w:hAnsi="Times New Roman" w:cs="Times New Roman"/>
          <w:sz w:val="28"/>
          <w:szCs w:val="28"/>
        </w:rPr>
        <w:t xml:space="preserve"> «Аренда»,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B47877" w:rsidRPr="005B6181">
        <w:rPr>
          <w:rFonts w:ascii="Times New Roman" w:hAnsi="Times New Roman" w:cs="Times New Roman"/>
          <w:sz w:val="28"/>
          <w:szCs w:val="28"/>
        </w:rPr>
        <w:t xml:space="preserve"> «Обесценение активов»,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B47877" w:rsidRPr="005B6181">
        <w:rPr>
          <w:rFonts w:ascii="Times New Roman" w:hAnsi="Times New Roman" w:cs="Times New Roman"/>
          <w:sz w:val="28"/>
          <w:szCs w:val="28"/>
        </w:rPr>
        <w:t xml:space="preserve"> «Представление бухгалтерской (финансовой) отчет</w:t>
      </w:r>
      <w:r w:rsidR="006D0585" w:rsidRPr="005B6181">
        <w:rPr>
          <w:rFonts w:ascii="Times New Roman" w:hAnsi="Times New Roman" w:cs="Times New Roman"/>
          <w:sz w:val="28"/>
          <w:szCs w:val="28"/>
        </w:rPr>
        <w:t>ности»</w:t>
      </w:r>
      <w:r w:rsidR="00B47877" w:rsidRPr="005B6181">
        <w:rPr>
          <w:rFonts w:ascii="Times New Roman" w:hAnsi="Times New Roman" w:cs="Times New Roman"/>
          <w:sz w:val="28"/>
          <w:szCs w:val="28"/>
        </w:rPr>
        <w:t>)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, </w:t>
      </w:r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30.12.2017 </w:t>
      </w:r>
      <w:r w:rsidR="00491915" w:rsidRPr="005B6181">
        <w:rPr>
          <w:rFonts w:ascii="Times New Roman" w:hAnsi="Times New Roman" w:cs="Times New Roman"/>
          <w:sz w:val="28"/>
          <w:szCs w:val="28"/>
        </w:rPr>
        <w:t>№ 274н, 275н, 278н (далее – соответственно СГС «Учетная политика, оценочные значения и ошибки», СГС «</w:t>
      </w:r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</w:t>
      </w:r>
      <w:r w:rsidR="00491915" w:rsidRPr="005B6181">
        <w:rPr>
          <w:rFonts w:ascii="Times New Roman" w:hAnsi="Times New Roman" w:cs="Times New Roman"/>
          <w:sz w:val="28"/>
          <w:szCs w:val="28"/>
        </w:rPr>
        <w:t>», СГС «</w:t>
      </w:r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proofErr w:type="gramEnd"/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движении денежных средств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»), </w:t>
      </w:r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 (</w:t>
      </w:r>
      <w:r w:rsidR="00491915" w:rsidRPr="005B6181">
        <w:rPr>
          <w:rFonts w:ascii="Times New Roman" w:hAnsi="Times New Roman" w:cs="Times New Roman"/>
          <w:sz w:val="28"/>
          <w:szCs w:val="28"/>
        </w:rPr>
        <w:t>далее – СГС «</w:t>
      </w:r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="00491915" w:rsidRPr="005B6181">
        <w:rPr>
          <w:rFonts w:ascii="Times New Roman" w:hAnsi="Times New Roman" w:cs="Times New Roman"/>
          <w:sz w:val="28"/>
          <w:szCs w:val="28"/>
        </w:rPr>
        <w:t>»</w:t>
      </w:r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>), от 30.05.2018 №122н (</w:t>
      </w:r>
      <w:r w:rsidR="00491915" w:rsidRPr="005B6181">
        <w:rPr>
          <w:rFonts w:ascii="Times New Roman" w:hAnsi="Times New Roman" w:cs="Times New Roman"/>
          <w:sz w:val="28"/>
          <w:szCs w:val="28"/>
        </w:rPr>
        <w:t>далее –</w:t>
      </w:r>
      <w:r w:rsidR="00491915" w:rsidRPr="005B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СГС «</w:t>
      </w:r>
      <w:r w:rsidR="00491915" w:rsidRPr="005B6181">
        <w:rPr>
          <w:rFonts w:ascii="Times New Roman" w:hAnsi="Times New Roman" w:cs="Times New Roman"/>
          <w:sz w:val="28"/>
          <w:szCs w:val="28"/>
        </w:rPr>
        <w:t>Влияние изменений курсов иностранных валют»).</w:t>
      </w:r>
    </w:p>
    <w:p w:rsidR="00437ED8" w:rsidRPr="005B6181" w:rsidRDefault="00437ED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3B459C" w:rsidRPr="005B6181" w:rsidRDefault="003B459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3B459C" w:rsidRPr="005B6181" w:rsidRDefault="003B459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386"/>
      </w:tblGrid>
      <w:tr w:rsidR="003B459C" w:rsidRPr="005B6181" w:rsidTr="002F508D">
        <w:tc>
          <w:tcPr>
            <w:tcW w:w="4386" w:type="dxa"/>
          </w:tcPr>
          <w:p w:rsidR="003B459C" w:rsidRPr="005B6181" w:rsidRDefault="003B459C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86" w:type="dxa"/>
          </w:tcPr>
          <w:p w:rsidR="003B459C" w:rsidRPr="005B6181" w:rsidRDefault="003B459C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Расшифровка (сокращени</w:t>
            </w:r>
            <w:r w:rsidR="006C6047" w:rsidRPr="005B61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459C" w:rsidRPr="005B6181" w:rsidTr="002F508D">
        <w:tc>
          <w:tcPr>
            <w:tcW w:w="4386" w:type="dxa"/>
          </w:tcPr>
          <w:p w:rsidR="003B459C" w:rsidRPr="005B6181" w:rsidRDefault="00E23755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Администрация Тюльганского поссовета</w:t>
            </w:r>
          </w:p>
        </w:tc>
        <w:tc>
          <w:tcPr>
            <w:tcW w:w="4386" w:type="dxa"/>
          </w:tcPr>
          <w:p w:rsidR="003B459C" w:rsidRPr="005B6181" w:rsidRDefault="003B459C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</w:t>
            </w:r>
            <w:r w:rsidR="00E23755" w:rsidRPr="005B6181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дминистрация Тюльганского поссовета</w:t>
            </w:r>
          </w:p>
        </w:tc>
      </w:tr>
      <w:tr w:rsidR="003B459C" w:rsidRPr="005B6181" w:rsidTr="002F508D">
        <w:tc>
          <w:tcPr>
            <w:tcW w:w="4386" w:type="dxa"/>
          </w:tcPr>
          <w:p w:rsidR="003B459C" w:rsidRPr="005B6181" w:rsidRDefault="003B459C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386" w:type="dxa"/>
          </w:tcPr>
          <w:p w:rsidR="003B459C" w:rsidRPr="005B6181" w:rsidRDefault="003B459C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1–17 разряды номера счета в соответствии с Рабочим планом счетов</w:t>
            </w:r>
          </w:p>
        </w:tc>
      </w:tr>
    </w:tbl>
    <w:p w:rsidR="003B459C" w:rsidRPr="005B6181" w:rsidRDefault="003B459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437ED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B6181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FD399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1.</w:t>
      </w:r>
      <w:r w:rsidR="00E23755" w:rsidRPr="005B6181">
        <w:rPr>
          <w:rFonts w:ascii="Times New Roman" w:hAnsi="Times New Roman" w:cs="Times New Roman"/>
          <w:sz w:val="28"/>
          <w:szCs w:val="28"/>
        </w:rPr>
        <w:t xml:space="preserve"> Администрация Тюльганского поссовета </w:t>
      </w:r>
      <w:r w:rsidR="007468DC" w:rsidRPr="005B6181">
        <w:rPr>
          <w:rFonts w:ascii="Times New Roman" w:hAnsi="Times New Roman" w:cs="Times New Roman"/>
          <w:sz w:val="28"/>
          <w:szCs w:val="28"/>
        </w:rPr>
        <w:t>является администратором доходов, распорядителем бюджетных средств, получателем бюджетных средств.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B10F36" w:rsidRPr="005B6181" w:rsidRDefault="00437ED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</w:t>
      </w:r>
      <w:r w:rsidR="00E23755" w:rsidRPr="005B6181">
        <w:rPr>
          <w:rFonts w:ascii="Times New Roman" w:hAnsi="Times New Roman" w:cs="Times New Roman"/>
          <w:sz w:val="28"/>
          <w:szCs w:val="28"/>
        </w:rPr>
        <w:t xml:space="preserve">. Бюджетный учет ведет заместитель главы по финансово </w:t>
      </w:r>
      <w:proofErr w:type="gramStart"/>
      <w:r w:rsidR="00E23755" w:rsidRPr="005B61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E23755" w:rsidRPr="005B6181">
        <w:rPr>
          <w:rFonts w:ascii="Times New Roman" w:hAnsi="Times New Roman" w:cs="Times New Roman"/>
          <w:sz w:val="28"/>
          <w:szCs w:val="28"/>
        </w:rPr>
        <w:t xml:space="preserve">кономическим вопросам </w:t>
      </w:r>
    </w:p>
    <w:p w:rsidR="00491915" w:rsidRPr="005B6181" w:rsidRDefault="00B10F3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Ответственным за ведение бюджетного учета в </w:t>
      </w:r>
      <w:r w:rsidR="005A741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E23755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дминистрации Тюльганского поссовета </w:t>
      </w:r>
      <w:r w:rsidR="005A741B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E23755" w:rsidRPr="005B6181">
        <w:rPr>
          <w:rFonts w:ascii="Times New Roman" w:hAnsi="Times New Roman" w:cs="Times New Roman"/>
          <w:sz w:val="28"/>
          <w:szCs w:val="28"/>
        </w:rPr>
        <w:t xml:space="preserve">является заместитель главы по финансово </w:t>
      </w:r>
      <w:proofErr w:type="gramStart"/>
      <w:r w:rsidR="00E23755" w:rsidRPr="005B61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E23755" w:rsidRPr="005B6181">
        <w:rPr>
          <w:rFonts w:ascii="Times New Roman" w:hAnsi="Times New Roman" w:cs="Times New Roman"/>
          <w:sz w:val="28"/>
          <w:szCs w:val="28"/>
        </w:rPr>
        <w:t>кономическим вопросам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  <w:t xml:space="preserve">Основание: часть 3 статьи 7 Закона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="007468DC" w:rsidRPr="005B6181">
        <w:rPr>
          <w:rFonts w:ascii="Times New Roman" w:hAnsi="Times New Roman" w:cs="Times New Roman"/>
          <w:sz w:val="28"/>
          <w:szCs w:val="28"/>
        </w:rPr>
        <w:t>6</w:t>
      </w:r>
      <w:r w:rsidR="00FE13EB" w:rsidRPr="005B6181">
        <w:rPr>
          <w:rFonts w:ascii="Times New Roman" w:hAnsi="Times New Roman" w:cs="Times New Roman"/>
          <w:sz w:val="28"/>
          <w:szCs w:val="28"/>
        </w:rPr>
        <w:t>.12.</w:t>
      </w:r>
      <w:r w:rsidR="007468DC" w:rsidRPr="005B6181">
        <w:rPr>
          <w:rFonts w:ascii="Times New Roman" w:hAnsi="Times New Roman" w:cs="Times New Roman"/>
          <w:sz w:val="28"/>
          <w:szCs w:val="28"/>
        </w:rPr>
        <w:t>2011 № 402-ФЗ</w:t>
      </w:r>
      <w:r w:rsidR="00491915" w:rsidRPr="005B6181">
        <w:rPr>
          <w:rFonts w:ascii="Times New Roman" w:hAnsi="Times New Roman" w:cs="Times New Roman"/>
          <w:sz w:val="28"/>
          <w:szCs w:val="28"/>
        </w:rPr>
        <w:t>, пункт 4 Инструкции к Единому плану счетов № 157н.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 </w:t>
      </w:r>
    </w:p>
    <w:p w:rsidR="000146D4" w:rsidRPr="005B6181" w:rsidRDefault="00E2375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3. В Администрации Тюльганского поссовета </w:t>
      </w:r>
      <w:r w:rsidR="00FD3993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6745A1" w:rsidRPr="005B6181">
        <w:rPr>
          <w:rFonts w:ascii="Times New Roman" w:hAnsi="Times New Roman" w:cs="Times New Roman"/>
          <w:sz w:val="28"/>
          <w:szCs w:val="28"/>
        </w:rPr>
        <w:t>действуют постоянные комиссии</w:t>
      </w:r>
      <w:r w:rsidR="007468DC" w:rsidRPr="005B6181">
        <w:rPr>
          <w:rFonts w:ascii="Times New Roman" w:hAnsi="Times New Roman" w:cs="Times New Roman"/>
          <w:sz w:val="28"/>
          <w:szCs w:val="28"/>
        </w:rPr>
        <w:t>: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6745A1" w:rsidRPr="005B618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по поступлению и выбытию активов (приложение 1); 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  <w:t>– инвентаризационн</w:t>
      </w:r>
      <w:r w:rsidR="006745A1" w:rsidRPr="005B6181">
        <w:rPr>
          <w:rFonts w:ascii="Times New Roman" w:hAnsi="Times New Roman" w:cs="Times New Roman"/>
          <w:sz w:val="28"/>
          <w:szCs w:val="28"/>
        </w:rPr>
        <w:t>ая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6745A1" w:rsidRPr="005B618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(приложение 2); 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</w:r>
    </w:p>
    <w:p w:rsidR="00491915" w:rsidRPr="005B6181" w:rsidRDefault="003E29EA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91915" w:rsidRPr="005B6181" w:rsidRDefault="00E2375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4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. </w:t>
      </w:r>
      <w:r w:rsidRPr="005B6181">
        <w:rPr>
          <w:rFonts w:ascii="Times New Roman" w:hAnsi="Times New Roman" w:cs="Times New Roman"/>
          <w:sz w:val="28"/>
          <w:szCs w:val="28"/>
        </w:rPr>
        <w:t>Администрация Тюльганского поссовета</w:t>
      </w:r>
      <w:r w:rsidR="003E29EA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491915" w:rsidRPr="005B6181">
        <w:rPr>
          <w:rFonts w:ascii="Times New Roman" w:hAnsi="Times New Roman" w:cs="Times New Roman"/>
          <w:sz w:val="28"/>
          <w:szCs w:val="28"/>
        </w:rPr>
        <w:t>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491915" w:rsidRPr="005B6181" w:rsidRDefault="004919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 9 СГС «Учетная политика, оценочные значения и ошибки».</w:t>
      </w:r>
    </w:p>
    <w:p w:rsidR="00491915" w:rsidRPr="005B6181" w:rsidRDefault="004919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91915" w:rsidRPr="005B6181" w:rsidRDefault="00E2375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5</w:t>
      </w:r>
      <w:r w:rsidR="00491915" w:rsidRPr="005B6181">
        <w:rPr>
          <w:rFonts w:ascii="Times New Roman" w:hAnsi="Times New Roman" w:cs="Times New Roman"/>
          <w:sz w:val="28"/>
          <w:szCs w:val="28"/>
        </w:rPr>
        <w:t>. При внесении изменений в уч</w:t>
      </w:r>
      <w:r w:rsidRPr="005B6181">
        <w:rPr>
          <w:rFonts w:ascii="Times New Roman" w:hAnsi="Times New Roman" w:cs="Times New Roman"/>
          <w:sz w:val="28"/>
          <w:szCs w:val="28"/>
        </w:rPr>
        <w:t xml:space="preserve">етную политику заместитель главы по финансово </w:t>
      </w:r>
      <w:proofErr w:type="gramStart"/>
      <w:r w:rsidRPr="005B61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B6181">
        <w:rPr>
          <w:rFonts w:ascii="Times New Roman" w:hAnsi="Times New Roman" w:cs="Times New Roman"/>
          <w:sz w:val="28"/>
          <w:szCs w:val="28"/>
        </w:rPr>
        <w:t>кономическим вопросам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91915" w:rsidRPr="005B6181" w:rsidRDefault="004919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Основание: пункты 17, 20, 32 СГС «Учетная политика, оценочные значения и ошибки».</w:t>
      </w:r>
    </w:p>
    <w:p w:rsidR="000146D4" w:rsidRPr="005B6181" w:rsidRDefault="003E29EA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FD3993" w:rsidRPr="005B6181" w:rsidRDefault="00FD399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B6181">
        <w:rPr>
          <w:rFonts w:ascii="Times New Roman" w:hAnsi="Times New Roman" w:cs="Times New Roman"/>
          <w:bCs/>
          <w:sz w:val="28"/>
          <w:szCs w:val="28"/>
        </w:rPr>
        <w:t>. Технология обработки учетной информации</w:t>
      </w:r>
    </w:p>
    <w:p w:rsidR="00FD3993" w:rsidRPr="005B6181" w:rsidRDefault="00FD399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FD3993" w:rsidRPr="005B6181" w:rsidRDefault="001F0B2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1. </w:t>
      </w:r>
      <w:r w:rsidR="00B86A8C" w:rsidRPr="005B6181">
        <w:rPr>
          <w:rFonts w:ascii="Times New Roman" w:hAnsi="Times New Roman" w:cs="Times New Roman"/>
          <w:sz w:val="28"/>
          <w:szCs w:val="28"/>
        </w:rPr>
        <w:t>Бухгалтерский</w:t>
      </w:r>
      <w:r w:rsidRPr="005B6181">
        <w:rPr>
          <w:rFonts w:ascii="Times New Roman" w:hAnsi="Times New Roman" w:cs="Times New Roman"/>
          <w:sz w:val="28"/>
          <w:szCs w:val="28"/>
        </w:rPr>
        <w:t xml:space="preserve"> учет ведется в электронном виде с применением программных </w:t>
      </w:r>
      <w:r w:rsidR="00FD3993" w:rsidRPr="005B6181">
        <w:rPr>
          <w:rFonts w:ascii="Times New Roman" w:hAnsi="Times New Roman" w:cs="Times New Roman"/>
          <w:sz w:val="28"/>
          <w:szCs w:val="28"/>
        </w:rPr>
        <w:t>продукт</w:t>
      </w:r>
      <w:r w:rsidRPr="005B6181">
        <w:rPr>
          <w:rFonts w:ascii="Times New Roman" w:hAnsi="Times New Roman" w:cs="Times New Roman"/>
          <w:sz w:val="28"/>
          <w:szCs w:val="28"/>
        </w:rPr>
        <w:t>ов</w:t>
      </w:r>
      <w:r w:rsidR="00B86A8C" w:rsidRPr="005B6181">
        <w:rPr>
          <w:rFonts w:ascii="Times New Roman" w:hAnsi="Times New Roman" w:cs="Times New Roman"/>
          <w:sz w:val="28"/>
          <w:szCs w:val="28"/>
        </w:rPr>
        <w:t>:</w:t>
      </w:r>
      <w:r w:rsidR="00B86A8C" w:rsidRPr="005B6181">
        <w:rPr>
          <w:rFonts w:ascii="Times New Roman" w:hAnsi="Times New Roman" w:cs="Times New Roman"/>
          <w:sz w:val="28"/>
          <w:szCs w:val="28"/>
        </w:rPr>
        <w:br/>
        <w:t>–</w:t>
      </w:r>
      <w:r w:rsidR="00FD3993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FD3993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«Бухгалтерия»</w:t>
      </w:r>
      <w:r w:rsidR="00B86A8C" w:rsidRPr="005B6181">
        <w:rPr>
          <w:rFonts w:ascii="Times New Roman" w:hAnsi="Times New Roman" w:cs="Times New Roman"/>
          <w:sz w:val="28"/>
          <w:szCs w:val="28"/>
        </w:rPr>
        <w:t xml:space="preserve"> – для бюджетного учета;</w:t>
      </w:r>
      <w:r w:rsidR="00B86A8C" w:rsidRPr="005B6181">
        <w:rPr>
          <w:rFonts w:ascii="Times New Roman" w:hAnsi="Times New Roman" w:cs="Times New Roman"/>
          <w:sz w:val="28"/>
          <w:szCs w:val="28"/>
        </w:rPr>
        <w:br/>
        <w:t>–</w:t>
      </w:r>
      <w:r w:rsidR="00FD3993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FD3993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A913E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Камин-расчет за</w:t>
      </w:r>
      <w:r w:rsidR="00FD3993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 w:rsidR="00A913E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аботной платы</w:t>
      </w:r>
      <w:r w:rsidR="00FD3993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B86A8C" w:rsidRPr="005B6181">
        <w:rPr>
          <w:rFonts w:ascii="Times New Roman" w:hAnsi="Times New Roman" w:cs="Times New Roman"/>
          <w:sz w:val="28"/>
          <w:szCs w:val="28"/>
        </w:rPr>
        <w:t xml:space="preserve"> – дл</w:t>
      </w:r>
      <w:r w:rsidR="00E23755" w:rsidRPr="005B6181">
        <w:rPr>
          <w:rFonts w:ascii="Times New Roman" w:hAnsi="Times New Roman" w:cs="Times New Roman"/>
          <w:sz w:val="28"/>
          <w:szCs w:val="28"/>
        </w:rPr>
        <w:t>я учета заработной платы;</w:t>
      </w:r>
      <w:r w:rsidR="00E23755" w:rsidRPr="005B6181">
        <w:rPr>
          <w:rFonts w:ascii="Times New Roman" w:hAnsi="Times New Roman" w:cs="Times New Roman"/>
          <w:sz w:val="28"/>
          <w:szCs w:val="28"/>
        </w:rPr>
        <w:br/>
        <w:t>– «СФД</w:t>
      </w:r>
      <w:r w:rsidR="00B86A8C" w:rsidRPr="005B6181">
        <w:rPr>
          <w:rFonts w:ascii="Times New Roman" w:hAnsi="Times New Roman" w:cs="Times New Roman"/>
          <w:sz w:val="28"/>
          <w:szCs w:val="28"/>
        </w:rPr>
        <w:t>»</w:t>
      </w:r>
      <w:r w:rsidR="00AA0D91" w:rsidRPr="005B6181">
        <w:rPr>
          <w:rFonts w:ascii="Times New Roman" w:hAnsi="Times New Roman" w:cs="Times New Roman"/>
          <w:sz w:val="28"/>
          <w:szCs w:val="28"/>
        </w:rPr>
        <w:t xml:space="preserve"> – для администрирования доходов.</w:t>
      </w:r>
      <w:r w:rsidR="00FD3993" w:rsidRPr="005B6181">
        <w:rPr>
          <w:rFonts w:ascii="Times New Roman" w:hAnsi="Times New Roman" w:cs="Times New Roman"/>
          <w:sz w:val="28"/>
          <w:szCs w:val="28"/>
        </w:rPr>
        <w:br/>
        <w:t>Основание: пункт 6 Инструкции к Единому плану счетов № 157н.</w:t>
      </w:r>
    </w:p>
    <w:p w:rsidR="00FD3993" w:rsidRPr="005B6181" w:rsidRDefault="00FD399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FD3993" w:rsidRPr="005B6181" w:rsidRDefault="00AA0D91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</w:t>
      </w:r>
      <w:r w:rsidR="00FD3993" w:rsidRPr="005B6181">
        <w:rPr>
          <w:rFonts w:ascii="Times New Roman" w:hAnsi="Times New Roman" w:cs="Times New Roman"/>
          <w:sz w:val="28"/>
          <w:szCs w:val="28"/>
        </w:rPr>
        <w:t xml:space="preserve">. С использованием телекоммуникационных каналов связи и </w:t>
      </w:r>
      <w:r w:rsidR="00E23755" w:rsidRPr="005B6181">
        <w:rPr>
          <w:rFonts w:ascii="Times New Roman" w:hAnsi="Times New Roman" w:cs="Times New Roman"/>
          <w:sz w:val="28"/>
          <w:szCs w:val="28"/>
        </w:rPr>
        <w:t xml:space="preserve">электронной подписи </w:t>
      </w:r>
      <w:r w:rsidR="00FD3993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E23755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дминистрация Тюльганского поссовета </w:t>
      </w:r>
      <w:r w:rsidR="00FD3993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F167C3" w:rsidRPr="005B6181">
        <w:rPr>
          <w:rFonts w:ascii="Times New Roman" w:hAnsi="Times New Roman" w:cs="Times New Roman"/>
          <w:sz w:val="28"/>
          <w:szCs w:val="28"/>
        </w:rPr>
        <w:t>ведет</w:t>
      </w:r>
      <w:r w:rsidR="00FD3993" w:rsidRPr="005B6181">
        <w:rPr>
          <w:rFonts w:ascii="Times New Roman" w:hAnsi="Times New Roman" w:cs="Times New Roman"/>
          <w:sz w:val="28"/>
          <w:szCs w:val="28"/>
        </w:rPr>
        <w:t xml:space="preserve"> электронный документооборот по следующим направлениям:</w:t>
      </w:r>
    </w:p>
    <w:p w:rsidR="00FD3993" w:rsidRPr="005B6181" w:rsidRDefault="00FD3993" w:rsidP="005B6181">
      <w:pPr>
        <w:numPr>
          <w:ilvl w:val="0"/>
          <w:numId w:val="7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система электронного документооборота с территориальным органом </w:t>
      </w:r>
      <w:r w:rsidR="006F72BE" w:rsidRPr="005B6181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Pr="005B6181">
        <w:rPr>
          <w:rFonts w:ascii="Times New Roman" w:hAnsi="Times New Roman" w:cs="Times New Roman"/>
          <w:sz w:val="28"/>
          <w:szCs w:val="28"/>
        </w:rPr>
        <w:t>;</w:t>
      </w:r>
    </w:p>
    <w:p w:rsidR="00FD3993" w:rsidRPr="005B6181" w:rsidRDefault="00FD3993" w:rsidP="005B6181">
      <w:pPr>
        <w:numPr>
          <w:ilvl w:val="0"/>
          <w:numId w:val="7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FD3993" w:rsidRPr="005B6181" w:rsidRDefault="00FD399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FD3993" w:rsidRPr="005B6181" w:rsidRDefault="00AA0D91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3</w:t>
      </w:r>
      <w:r w:rsidR="00FD3993" w:rsidRPr="005B6181">
        <w:rPr>
          <w:rFonts w:ascii="Times New Roman" w:hAnsi="Times New Roman" w:cs="Times New Roman"/>
          <w:sz w:val="28"/>
          <w:szCs w:val="28"/>
        </w:rPr>
        <w:t>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FD3993" w:rsidRPr="005B6181" w:rsidRDefault="00FD399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FD3993" w:rsidRPr="005B6181" w:rsidRDefault="00AA0D91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4</w:t>
      </w:r>
      <w:r w:rsidR="00FD3993" w:rsidRPr="005B6181">
        <w:rPr>
          <w:rFonts w:ascii="Times New Roman" w:hAnsi="Times New Roman" w:cs="Times New Roman"/>
          <w:sz w:val="28"/>
          <w:szCs w:val="28"/>
        </w:rPr>
        <w:t>. В целях обеспечения сохранности электронных данных бухгалтерского учета и отчетности:</w:t>
      </w:r>
    </w:p>
    <w:p w:rsidR="00E23755" w:rsidRPr="005B6181" w:rsidRDefault="00FD3993" w:rsidP="005B6181">
      <w:pPr>
        <w:numPr>
          <w:ilvl w:val="0"/>
          <w:numId w:val="8"/>
        </w:numPr>
        <w:tabs>
          <w:tab w:val="clear" w:pos="720"/>
        </w:tabs>
        <w:ind w:left="0" w:firstLine="709"/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на сервере ежедневно производится сохранение резервных копий базы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«Бухгалтерия»</w:t>
      </w:r>
      <w:r w:rsidR="00F167C3" w:rsidRPr="005B6181">
        <w:rPr>
          <w:rFonts w:ascii="Times New Roman" w:hAnsi="Times New Roman" w:cs="Times New Roman"/>
          <w:sz w:val="28"/>
          <w:szCs w:val="28"/>
        </w:rPr>
        <w:t xml:space="preserve">, еженедельно – </w:t>
      </w:r>
      <w:r w:rsidR="00F167C3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8A2FD4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Камин-расчет заработной платы</w:t>
      </w:r>
      <w:r w:rsidR="00F167C3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proofErr w:type="gramStart"/>
      <w:r w:rsidR="00AA0D91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23755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proofErr w:type="gramEnd"/>
    </w:p>
    <w:p w:rsidR="00FD3993" w:rsidRPr="005B6181" w:rsidRDefault="00FD3993" w:rsidP="005B6181">
      <w:pPr>
        <w:numPr>
          <w:ilvl w:val="0"/>
          <w:numId w:val="8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FD3993" w:rsidRPr="005B6181" w:rsidRDefault="00FD399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 19 Инструкции к Единому плану счетов № 157н</w:t>
      </w:r>
      <w:r w:rsidR="006745A1" w:rsidRPr="005B6181">
        <w:rPr>
          <w:rFonts w:ascii="Times New Roman" w:hAnsi="Times New Roman" w:cs="Times New Roman"/>
          <w:sz w:val="28"/>
          <w:szCs w:val="28"/>
        </w:rPr>
        <w:t xml:space="preserve">, пункт 33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D22208" w:rsidRPr="005B6181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AA0D91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6F72BE" w:rsidRPr="005B6181" w:rsidRDefault="006F72BE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B6181">
        <w:rPr>
          <w:rFonts w:ascii="Times New Roman" w:hAnsi="Times New Roman" w:cs="Times New Roman"/>
          <w:bCs/>
          <w:sz w:val="28"/>
          <w:szCs w:val="28"/>
        </w:rPr>
        <w:t>. Правила документооборота</w:t>
      </w:r>
    </w:p>
    <w:p w:rsidR="00144815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1. Порядок и сроки передачи первичных учетных документов для отражения в бухгалтерском учете устанавливаются</w:t>
      </w:r>
      <w:r w:rsidR="0092369A" w:rsidRPr="005B618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</w:t>
      </w:r>
      <w:r w:rsidRPr="005B6181">
        <w:rPr>
          <w:rFonts w:ascii="Times New Roman" w:hAnsi="Times New Roman" w:cs="Times New Roman"/>
          <w:sz w:val="28"/>
          <w:szCs w:val="28"/>
        </w:rPr>
        <w:t>к настоящей учетной политике.</w:t>
      </w:r>
    </w:p>
    <w:p w:rsidR="00144815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  <w:r w:rsidR="00491915" w:rsidRPr="005B6181">
        <w:rPr>
          <w:rFonts w:ascii="Times New Roman" w:hAnsi="Times New Roman" w:cs="Times New Roman"/>
          <w:sz w:val="28"/>
          <w:szCs w:val="28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3E29EA" w:rsidRPr="005B6181" w:rsidRDefault="003E29EA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144815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7B3F4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0B88" w:rsidRPr="005B6181">
        <w:rPr>
          <w:rFonts w:ascii="Times New Roman" w:hAnsi="Times New Roman" w:cs="Times New Roman"/>
          <w:sz w:val="28"/>
          <w:szCs w:val="28"/>
        </w:rPr>
        <w:t xml:space="preserve">. Право подписи учетных документов предоставлено должностным лицам, перечисленным в приложении 13. </w:t>
      </w:r>
    </w:p>
    <w:p w:rsidR="00491915" w:rsidRPr="005B6181" w:rsidRDefault="004919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157н.</w:t>
      </w:r>
    </w:p>
    <w:p w:rsidR="00144815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7B3F42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4.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Агентство</w:t>
      </w:r>
      <w:r w:rsidRPr="005B6181">
        <w:rPr>
          <w:rFonts w:ascii="Times New Roman" w:hAnsi="Times New Roman" w:cs="Times New Roman"/>
          <w:sz w:val="28"/>
          <w:szCs w:val="28"/>
        </w:rPr>
        <w:t xml:space="preserve"> использует унифицированные формы регистров бухучета, перечисленные в приложении 3 к приказу № 52н. При необходимости формы регистров</w:t>
      </w:r>
      <w:r w:rsidR="007B3F42" w:rsidRPr="005B6181">
        <w:rPr>
          <w:rFonts w:ascii="Times New Roman" w:hAnsi="Times New Roman" w:cs="Times New Roman"/>
          <w:sz w:val="28"/>
          <w:szCs w:val="28"/>
        </w:rPr>
        <w:t>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 11 Инструкции к Единому плану счетов № 157н</w:t>
      </w:r>
      <w:r w:rsidR="00491915" w:rsidRPr="005B6181">
        <w:rPr>
          <w:rFonts w:ascii="Times New Roman" w:hAnsi="Times New Roman" w:cs="Times New Roman"/>
          <w:sz w:val="28"/>
          <w:szCs w:val="28"/>
        </w:rPr>
        <w:t>, подпункт «г» пункта 9 СГС «Учетная политика, оценочные значения и ошибки»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8B0B88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5. При обработке учетной информации применяется автоматизированный учет по следующим блокам:</w:t>
      </w:r>
    </w:p>
    <w:p w:rsidR="008B0B88" w:rsidRPr="005B6181" w:rsidRDefault="008B0B88" w:rsidP="005B6181">
      <w:pPr>
        <w:numPr>
          <w:ilvl w:val="0"/>
          <w:numId w:val="9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автоматизированный бюджетный учет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7B3F42" w:rsidRPr="005B6181">
        <w:rPr>
          <w:rFonts w:ascii="Times New Roman" w:hAnsi="Times New Roman" w:cs="Times New Roman"/>
          <w:sz w:val="28"/>
          <w:szCs w:val="28"/>
        </w:rPr>
        <w:t xml:space="preserve"> как</w:t>
      </w:r>
      <w:r w:rsidRPr="005B6181">
        <w:rPr>
          <w:rFonts w:ascii="Times New Roman" w:hAnsi="Times New Roman" w:cs="Times New Roman"/>
          <w:sz w:val="28"/>
          <w:szCs w:val="28"/>
        </w:rPr>
        <w:t xml:space="preserve"> распорядителя бюджетных средств ведется с применением программы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«Бухгалтерия»</w:t>
      </w:r>
      <w:r w:rsidRPr="005B6181">
        <w:rPr>
          <w:rFonts w:ascii="Times New Roman" w:hAnsi="Times New Roman" w:cs="Times New Roman"/>
          <w:sz w:val="28"/>
          <w:szCs w:val="28"/>
        </w:rPr>
        <w:t xml:space="preserve">, </w:t>
      </w:r>
      <w:r w:rsidR="008A2FD4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 Камин-расчет заработной платы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Pr="005B6181">
        <w:rPr>
          <w:rFonts w:ascii="Times New Roman" w:hAnsi="Times New Roman" w:cs="Times New Roman"/>
          <w:sz w:val="28"/>
          <w:szCs w:val="28"/>
        </w:rPr>
        <w:t>;</w:t>
      </w:r>
    </w:p>
    <w:p w:rsidR="008B0B88" w:rsidRPr="005B6181" w:rsidRDefault="008B0B88" w:rsidP="005B6181">
      <w:pPr>
        <w:numPr>
          <w:ilvl w:val="0"/>
          <w:numId w:val="9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свод месячной, квартальной, годовой бюджетной отчетности об исполнении бюджета составляется с применением программы 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WEB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proofErr w:type="spellStart"/>
      <w:r w:rsidR="00CE70F4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онсалидация</w:t>
      </w:r>
      <w:proofErr w:type="spellEnd"/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Pr="005B6181">
        <w:rPr>
          <w:rFonts w:ascii="Times New Roman" w:hAnsi="Times New Roman" w:cs="Times New Roman"/>
          <w:sz w:val="28"/>
          <w:szCs w:val="28"/>
        </w:rPr>
        <w:t>;</w:t>
      </w:r>
    </w:p>
    <w:p w:rsidR="008B0B88" w:rsidRPr="005B6181" w:rsidRDefault="008B0B88" w:rsidP="005B6181">
      <w:pPr>
        <w:numPr>
          <w:ilvl w:val="0"/>
          <w:numId w:val="9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инфо</w:t>
      </w:r>
      <w:r w:rsidR="008A2FD4" w:rsidRPr="005B6181">
        <w:rPr>
          <w:rFonts w:ascii="Times New Roman" w:hAnsi="Times New Roman" w:cs="Times New Roman"/>
          <w:sz w:val="28"/>
          <w:szCs w:val="28"/>
        </w:rPr>
        <w:t xml:space="preserve">рмационный обмен документами с </w:t>
      </w:r>
      <w:r w:rsidRPr="005B6181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осуществляется в системе э</w:t>
      </w:r>
      <w:r w:rsidR="007B3F42" w:rsidRPr="005B6181">
        <w:rPr>
          <w:rFonts w:ascii="Times New Roman" w:hAnsi="Times New Roman" w:cs="Times New Roman"/>
          <w:sz w:val="28"/>
          <w:szCs w:val="28"/>
        </w:rPr>
        <w:t>лектронного документооборота (СФ</w:t>
      </w:r>
      <w:r w:rsidRPr="005B6181">
        <w:rPr>
          <w:rFonts w:ascii="Times New Roman" w:hAnsi="Times New Roman" w:cs="Times New Roman"/>
          <w:sz w:val="28"/>
          <w:szCs w:val="28"/>
        </w:rPr>
        <w:t>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7B3F42" w:rsidRPr="005B6181" w:rsidRDefault="007B3F4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8B0B88" w:rsidRPr="005B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0B88" w:rsidRPr="005B618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8B0B88" w:rsidRPr="005B6181">
        <w:rPr>
          <w:rFonts w:ascii="Times New Roman" w:hAnsi="Times New Roman" w:cs="Times New Roman"/>
          <w:sz w:val="28"/>
          <w:szCs w:val="28"/>
        </w:rPr>
        <w:t>регистров бухучета осуществляется в следующем порядке:</w:t>
      </w:r>
      <w:r w:rsidR="008B0B88" w:rsidRPr="005B6181">
        <w:rPr>
          <w:rFonts w:ascii="Times New Roman" w:hAnsi="Times New Roman" w:cs="Times New Roman"/>
          <w:sz w:val="28"/>
          <w:szCs w:val="28"/>
        </w:rPr>
        <w:br/>
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  <w:proofErr w:type="gramEnd"/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  <w:r w:rsidRPr="005B6181">
        <w:rPr>
          <w:rFonts w:ascii="Times New Roman" w:hAnsi="Times New Roman" w:cs="Times New Roman"/>
          <w:sz w:val="28"/>
          <w:szCs w:val="28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5B6181">
        <w:rPr>
          <w:rFonts w:ascii="Times New Roman" w:hAnsi="Times New Roman" w:cs="Times New Roman"/>
          <w:sz w:val="28"/>
          <w:szCs w:val="28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Pr="005B6181">
        <w:rPr>
          <w:rFonts w:ascii="Times New Roman" w:hAnsi="Times New Roman" w:cs="Times New Roman"/>
          <w:sz w:val="28"/>
          <w:szCs w:val="28"/>
        </w:rPr>
        <w:br/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Pr="005B6181">
        <w:rPr>
          <w:rFonts w:ascii="Times New Roman" w:hAnsi="Times New Roman" w:cs="Times New Roman"/>
          <w:sz w:val="28"/>
          <w:szCs w:val="28"/>
        </w:rPr>
        <w:br/>
      </w:r>
      <w:r w:rsidRPr="005B6181">
        <w:rPr>
          <w:rFonts w:ascii="Times New Roman" w:hAnsi="Times New Roman" w:cs="Times New Roman"/>
          <w:sz w:val="28"/>
          <w:szCs w:val="28"/>
        </w:rPr>
        <w:lastRenderedPageBreak/>
        <w:t>– авансовые отчеты брошюруются в хронологическом порядке в последний день отчетного месяца;</w:t>
      </w:r>
      <w:r w:rsidRPr="005B6181">
        <w:rPr>
          <w:rFonts w:ascii="Times New Roman" w:hAnsi="Times New Roman" w:cs="Times New Roman"/>
          <w:sz w:val="28"/>
          <w:szCs w:val="28"/>
        </w:rPr>
        <w:br/>
        <w:t>– журналы операций, главная книга заполняются ежемесячно;</w:t>
      </w:r>
      <w:proofErr w:type="gramEnd"/>
      <w:r w:rsidRPr="005B6181">
        <w:rPr>
          <w:rFonts w:ascii="Times New Roman" w:hAnsi="Times New Roman" w:cs="Times New Roman"/>
          <w:sz w:val="28"/>
          <w:szCs w:val="28"/>
        </w:rPr>
        <w:br/>
        <w:t>– другие регистры, не указанные выше, заполняются по мере необходимости, если иное не установлено законодательством РФ.</w:t>
      </w:r>
      <w:r w:rsidRPr="005B6181">
        <w:rPr>
          <w:rFonts w:ascii="Times New Roman" w:hAnsi="Times New Roman" w:cs="Times New Roman"/>
          <w:sz w:val="28"/>
          <w:szCs w:val="28"/>
        </w:rPr>
        <w:br/>
        <w:t>Основание: пункт 11 Инструкции к Единому плану счетов № 157н.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627530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8</w:t>
      </w:r>
      <w:r w:rsidR="008B0B88" w:rsidRPr="005B6181">
        <w:rPr>
          <w:rFonts w:ascii="Times New Roman" w:hAnsi="Times New Roman" w:cs="Times New Roman"/>
          <w:sz w:val="28"/>
          <w:szCs w:val="28"/>
        </w:rPr>
        <w:t>. Журнал операций расчетов по оплате труда, денежному довольствию и стипендиям (ф. 0504071) ведется раздельно по счетам:</w:t>
      </w:r>
      <w:r w:rsidR="008B0B88" w:rsidRPr="005B6181">
        <w:rPr>
          <w:rFonts w:ascii="Times New Roman" w:hAnsi="Times New Roman" w:cs="Times New Roman"/>
          <w:sz w:val="28"/>
          <w:szCs w:val="28"/>
        </w:rPr>
        <w:br/>
        <w:t>– КБК 1.302.11.000 «Расчеты по заработной плате» и КБК 1.302.13.000 «Расчеты по начислениям на выплаты по оплате труда»;</w:t>
      </w:r>
      <w:r w:rsidR="008B0B88" w:rsidRPr="005B6181">
        <w:rPr>
          <w:rFonts w:ascii="Times New Roman" w:hAnsi="Times New Roman" w:cs="Times New Roman"/>
          <w:sz w:val="28"/>
          <w:szCs w:val="28"/>
        </w:rPr>
        <w:br/>
        <w:t>– КБК 1.302.12.000 «Расчеты по прочим выплатам»;</w:t>
      </w:r>
      <w:r w:rsidR="008B0B88" w:rsidRPr="005B6181">
        <w:rPr>
          <w:rFonts w:ascii="Times New Roman" w:hAnsi="Times New Roman" w:cs="Times New Roman"/>
          <w:sz w:val="28"/>
          <w:szCs w:val="28"/>
        </w:rPr>
        <w:br/>
        <w:t>– КБК 1.302.96</w:t>
      </w:r>
      <w:r w:rsidR="00E01B70" w:rsidRPr="005B6181">
        <w:rPr>
          <w:rFonts w:ascii="Times New Roman" w:hAnsi="Times New Roman" w:cs="Times New Roman"/>
          <w:sz w:val="28"/>
          <w:szCs w:val="28"/>
        </w:rPr>
        <w:t>.000</w:t>
      </w:r>
      <w:r w:rsidR="008B0B88" w:rsidRPr="005B6181">
        <w:rPr>
          <w:rFonts w:ascii="Times New Roman" w:hAnsi="Times New Roman" w:cs="Times New Roman"/>
          <w:sz w:val="28"/>
          <w:szCs w:val="28"/>
        </w:rPr>
        <w:t xml:space="preserve"> «Расчеты по иным расходам».</w:t>
      </w:r>
      <w:r w:rsidR="008B0B88" w:rsidRPr="005B6181">
        <w:rPr>
          <w:rFonts w:ascii="Times New Roman" w:hAnsi="Times New Roman" w:cs="Times New Roman"/>
          <w:sz w:val="28"/>
          <w:szCs w:val="28"/>
        </w:rPr>
        <w:br/>
        <w:t>Основание: пункт 257 Инструкции к Единому плану счетов № 157н.</w:t>
      </w:r>
    </w:p>
    <w:p w:rsidR="00627530" w:rsidRPr="005B6181" w:rsidRDefault="00627530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627530" w:rsidRPr="005B6181" w:rsidRDefault="00627530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9. Журналы операций ведутся в соответствии с перечнем регистров бухучета получателя бюджетных средств, администратора доходов бюджета. Журналам операций по учету исполнения бюджетной сметы и администрированию поступлений и выбытий присваивают</w:t>
      </w:r>
      <w:r w:rsidR="0092369A" w:rsidRPr="005B6181">
        <w:rPr>
          <w:rFonts w:ascii="Times New Roman" w:hAnsi="Times New Roman" w:cs="Times New Roman"/>
          <w:sz w:val="28"/>
          <w:szCs w:val="28"/>
        </w:rPr>
        <w:t>ся номера согласно приложению №4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627530" w:rsidRPr="005B6181" w:rsidRDefault="007B3F4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Журналы операций подписываются </w:t>
      </w:r>
      <w:r w:rsidR="00627530" w:rsidRPr="005B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530" w:rsidRPr="005B6181">
        <w:rPr>
          <w:rFonts w:ascii="Times New Roman" w:hAnsi="Times New Roman" w:cs="Times New Roman"/>
          <w:sz w:val="28"/>
          <w:szCs w:val="28"/>
        </w:rPr>
        <w:t>составившим</w:t>
      </w:r>
      <w:proofErr w:type="gramEnd"/>
      <w:r w:rsidR="00627530" w:rsidRPr="005B6181">
        <w:rPr>
          <w:rFonts w:ascii="Times New Roman" w:hAnsi="Times New Roman" w:cs="Times New Roman"/>
          <w:sz w:val="28"/>
          <w:szCs w:val="28"/>
        </w:rPr>
        <w:t xml:space="preserve"> журнал операций.</w:t>
      </w:r>
    </w:p>
    <w:p w:rsidR="00627530" w:rsidRPr="005B6181" w:rsidRDefault="00627530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На основании данных журналов операций ежемесячно составляются главные книги:</w:t>
      </w:r>
    </w:p>
    <w:p w:rsidR="00627530" w:rsidRPr="005B6181" w:rsidRDefault="00627530" w:rsidP="005B6181">
      <w:pPr>
        <w:numPr>
          <w:ilvl w:val="0"/>
          <w:numId w:val="10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по учету у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дминистрации Тюльганского поссовета </w:t>
      </w:r>
      <w:r w:rsidRPr="005B6181">
        <w:rPr>
          <w:rFonts w:ascii="Times New Roman" w:hAnsi="Times New Roman" w:cs="Times New Roman"/>
          <w:sz w:val="28"/>
          <w:szCs w:val="28"/>
        </w:rPr>
        <w:t xml:space="preserve"> как получателя и распорядителя бюджетных средств;</w:t>
      </w:r>
    </w:p>
    <w:p w:rsidR="00627530" w:rsidRPr="005B6181" w:rsidRDefault="00627530" w:rsidP="005B6181">
      <w:pPr>
        <w:numPr>
          <w:ilvl w:val="0"/>
          <w:numId w:val="10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по учету администрируемых поступлений и выбытий, невыясненных поступлений.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10.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Основание: часть 5 статьи 9 Закона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FE13EB" w:rsidRPr="005B6181">
        <w:rPr>
          <w:rFonts w:ascii="Times New Roman" w:hAnsi="Times New Roman" w:cs="Times New Roman"/>
          <w:sz w:val="28"/>
          <w:szCs w:val="28"/>
        </w:rPr>
        <w:t>.12.</w:t>
      </w:r>
      <w:r w:rsidRPr="005B6181">
        <w:rPr>
          <w:rFonts w:ascii="Times New Roman" w:hAnsi="Times New Roman" w:cs="Times New Roman"/>
          <w:sz w:val="28"/>
          <w:szCs w:val="28"/>
        </w:rPr>
        <w:t xml:space="preserve">2011 № 402-ФЗ, пункт 11 Инструкции к Единому плану счетов № 157н, пункт 32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Pr="005B6181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отчетности», Методические указания, утвержденные приказом Минфина от 30</w:t>
      </w:r>
      <w:r w:rsidR="00FE13EB" w:rsidRPr="005B6181">
        <w:rPr>
          <w:rFonts w:ascii="Times New Roman" w:hAnsi="Times New Roman" w:cs="Times New Roman"/>
          <w:sz w:val="28"/>
          <w:szCs w:val="28"/>
        </w:rPr>
        <w:t>.03.</w:t>
      </w:r>
      <w:r w:rsidRPr="005B6181">
        <w:rPr>
          <w:rFonts w:ascii="Times New Roman" w:hAnsi="Times New Roman" w:cs="Times New Roman"/>
          <w:sz w:val="28"/>
          <w:szCs w:val="28"/>
        </w:rPr>
        <w:t xml:space="preserve">2015 № 52н, статья 2 Закона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FE13EB" w:rsidRPr="005B6181">
        <w:rPr>
          <w:rFonts w:ascii="Times New Roman" w:hAnsi="Times New Roman" w:cs="Times New Roman"/>
          <w:sz w:val="28"/>
          <w:szCs w:val="28"/>
        </w:rPr>
        <w:t>.04.</w:t>
      </w:r>
      <w:r w:rsidRPr="005B6181">
        <w:rPr>
          <w:rFonts w:ascii="Times New Roman" w:hAnsi="Times New Roman" w:cs="Times New Roman"/>
          <w:sz w:val="28"/>
          <w:szCs w:val="28"/>
        </w:rPr>
        <w:t>2011 № 63-ФЗ.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11.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</w:t>
      </w:r>
      <w:r w:rsidRPr="005B6181">
        <w:rPr>
          <w:rFonts w:ascii="Times New Roman" w:hAnsi="Times New Roman" w:cs="Times New Roman"/>
          <w:sz w:val="28"/>
          <w:szCs w:val="28"/>
        </w:rPr>
        <w:lastRenderedPageBreak/>
        <w:t xml:space="preserve">носителей. Журнал должен быть пронумерован, прошнурован и скреплен печатью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Pr="005B6181">
        <w:rPr>
          <w:rFonts w:ascii="Times New Roman" w:hAnsi="Times New Roman" w:cs="Times New Roman"/>
          <w:sz w:val="28"/>
          <w:szCs w:val="28"/>
        </w:rPr>
        <w:t>. Ведение и хране</w:t>
      </w:r>
      <w:r w:rsidR="008A2FD4" w:rsidRPr="005B6181">
        <w:rPr>
          <w:rFonts w:ascii="Times New Roman" w:hAnsi="Times New Roman" w:cs="Times New Roman"/>
          <w:sz w:val="28"/>
          <w:szCs w:val="28"/>
        </w:rPr>
        <w:t>ние журнала возлагается распоряжением</w:t>
      </w:r>
      <w:r w:rsidRPr="005B6181">
        <w:rPr>
          <w:rFonts w:ascii="Times New Roman" w:hAnsi="Times New Roman" w:cs="Times New Roman"/>
          <w:sz w:val="28"/>
          <w:szCs w:val="28"/>
        </w:rPr>
        <w:t xml:space="preserve"> руководителя на ответственного сотрудника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Основание: пункт 33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Pr="005B6181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="00491915" w:rsidRPr="005B6181">
        <w:rPr>
          <w:rFonts w:ascii="Times New Roman" w:hAnsi="Times New Roman" w:cs="Times New Roman"/>
          <w:sz w:val="28"/>
          <w:szCs w:val="28"/>
        </w:rPr>
        <w:t>, пункт 14 Инструкции к Единому плану счетов № 157н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7B3F4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12.</w:t>
      </w:r>
      <w:r w:rsidR="008B0B88" w:rsidRPr="005B6181">
        <w:rPr>
          <w:rFonts w:ascii="Times New Roman" w:hAnsi="Times New Roman" w:cs="Times New Roman"/>
          <w:sz w:val="28"/>
          <w:szCs w:val="28"/>
        </w:rPr>
        <w:t>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7B3F4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12</w:t>
      </w:r>
      <w:r w:rsidR="008B0B88" w:rsidRPr="005B6181">
        <w:rPr>
          <w:rFonts w:ascii="Times New Roman" w:hAnsi="Times New Roman" w:cs="Times New Roman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7B3F4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12</w:t>
      </w:r>
      <w:r w:rsidR="008B0B88" w:rsidRPr="005B6181">
        <w:rPr>
          <w:rFonts w:ascii="Times New Roman" w:hAnsi="Times New Roman" w:cs="Times New Roman"/>
          <w:sz w:val="28"/>
          <w:szCs w:val="28"/>
        </w:rPr>
        <w:t>.3.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Табель учета использования рабочего времени (ф. 0504421) дополнен условными обозначениями: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686"/>
      </w:tblGrid>
      <w:tr w:rsidR="008B0B88" w:rsidRPr="005B6181" w:rsidTr="002F508D">
        <w:tc>
          <w:tcPr>
            <w:tcW w:w="4326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2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8B0B88" w:rsidRPr="005B6181" w:rsidTr="002F508D">
        <w:tc>
          <w:tcPr>
            <w:tcW w:w="4326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выходные дни (оплачиваемые) </w:t>
            </w:r>
          </w:p>
        </w:tc>
        <w:tc>
          <w:tcPr>
            <w:tcW w:w="602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B0B88" w:rsidRPr="005B6181" w:rsidTr="002F508D">
        <w:tc>
          <w:tcPr>
            <w:tcW w:w="4326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Заключение под стражу</w:t>
            </w:r>
          </w:p>
        </w:tc>
        <w:tc>
          <w:tcPr>
            <w:tcW w:w="602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</w:p>
        </w:tc>
      </w:tr>
      <w:tr w:rsidR="008B0B88" w:rsidRPr="005B6181" w:rsidTr="002F508D">
        <w:tc>
          <w:tcPr>
            <w:tcW w:w="4326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618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2" w:type="dxa"/>
          </w:tcPr>
          <w:p w:rsidR="008B0B88" w:rsidRPr="005B6181" w:rsidRDefault="008B0B88" w:rsidP="005B6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B88" w:rsidRPr="005B6181" w:rsidRDefault="008B0B88" w:rsidP="005B61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0B88" w:rsidRPr="005B6181" w:rsidRDefault="008B0B88" w:rsidP="005B6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Расширено применение буквенного кода «Г» – выполнение государственных обязанностей,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6F72BE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AA0D91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AA0D91" w:rsidRPr="005B6181">
        <w:rPr>
          <w:rFonts w:ascii="Times New Roman" w:hAnsi="Times New Roman" w:cs="Times New Roman"/>
          <w:bCs/>
          <w:sz w:val="28"/>
          <w:szCs w:val="28"/>
        </w:rPr>
        <w:t>. План счетов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AA0D91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</w:t>
      </w:r>
      <w:r w:rsidR="007468DC" w:rsidRPr="005B6181">
        <w:rPr>
          <w:rFonts w:ascii="Times New Roman" w:hAnsi="Times New Roman" w:cs="Times New Roman"/>
          <w:sz w:val="28"/>
          <w:szCs w:val="28"/>
        </w:rPr>
        <w:t>. Бюджетный учет ведется с использованием раб</w:t>
      </w:r>
      <w:r w:rsidR="0092369A" w:rsidRPr="005B6181">
        <w:rPr>
          <w:rFonts w:ascii="Times New Roman" w:hAnsi="Times New Roman" w:cs="Times New Roman"/>
          <w:sz w:val="28"/>
          <w:szCs w:val="28"/>
        </w:rPr>
        <w:t>очего Плана счетов (приложение 5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), разработанного в соответствии с Инструкцией к Единому плану счетов № 157н, Инструкцией № 162н. 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пункты 2 и 6 Инструкции к Единому плану счетов № 157н</w:t>
      </w:r>
      <w:r w:rsidR="009B63BC" w:rsidRPr="005B6181">
        <w:rPr>
          <w:rFonts w:ascii="Times New Roman" w:hAnsi="Times New Roman" w:cs="Times New Roman"/>
          <w:sz w:val="28"/>
          <w:szCs w:val="28"/>
        </w:rPr>
        <w:t xml:space="preserve">, пункт 19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D22208" w:rsidRPr="005B6181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="00491915" w:rsidRPr="005B6181">
        <w:rPr>
          <w:rFonts w:ascii="Times New Roman" w:hAnsi="Times New Roman" w:cs="Times New Roman"/>
          <w:sz w:val="28"/>
          <w:szCs w:val="28"/>
        </w:rPr>
        <w:t>, подпункт «б» пункта 9 СГС «Учетная политика, оценочные значения и ошибки»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B51B18" w:rsidRPr="005B6181" w:rsidRDefault="00B51B1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 xml:space="preserve">Кроме забалансовых счетов, утвержденных в Инструкции к Единому плану счетов № 157н,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7B3F4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дминистрация Тюльганского поссовета</w:t>
      </w:r>
      <w:r w:rsidRPr="005B6181">
        <w:rPr>
          <w:rFonts w:ascii="Times New Roman" w:hAnsi="Times New Roman" w:cs="Times New Roman"/>
          <w:sz w:val="28"/>
          <w:szCs w:val="28"/>
        </w:rPr>
        <w:t xml:space="preserve"> применяет дополнительные </w:t>
      </w:r>
      <w:proofErr w:type="spellStart"/>
      <w:r w:rsidRPr="005B6181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Pr="005B6181">
        <w:rPr>
          <w:rFonts w:ascii="Times New Roman" w:hAnsi="Times New Roman" w:cs="Times New Roman"/>
          <w:sz w:val="28"/>
          <w:szCs w:val="28"/>
        </w:rPr>
        <w:t xml:space="preserve"> счета, утвержденные в Ра</w:t>
      </w:r>
      <w:r w:rsidR="0092369A" w:rsidRPr="005B6181">
        <w:rPr>
          <w:rFonts w:ascii="Times New Roman" w:hAnsi="Times New Roman" w:cs="Times New Roman"/>
          <w:sz w:val="28"/>
          <w:szCs w:val="28"/>
        </w:rPr>
        <w:t>бочем плане счетов (приложение 5</w:t>
      </w:r>
      <w:r w:rsidRPr="005B6181">
        <w:rPr>
          <w:rFonts w:ascii="Times New Roman" w:hAnsi="Times New Roman" w:cs="Times New Roman"/>
          <w:sz w:val="28"/>
          <w:szCs w:val="28"/>
        </w:rPr>
        <w:t xml:space="preserve">). 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Основание: </w:t>
      </w:r>
      <w:r w:rsidR="008B0B88" w:rsidRPr="005B6181">
        <w:rPr>
          <w:rFonts w:ascii="Times New Roman" w:hAnsi="Times New Roman" w:cs="Times New Roman"/>
          <w:sz w:val="28"/>
          <w:szCs w:val="28"/>
        </w:rPr>
        <w:t>пункт 332</w:t>
      </w:r>
      <w:r w:rsidRPr="005B6181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 157н, пункт 19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D22208" w:rsidRPr="005B6181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C49C7" w:rsidRPr="005B6181" w:rsidRDefault="008C49C7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B6181">
        <w:rPr>
          <w:rFonts w:ascii="Times New Roman" w:hAnsi="Times New Roman" w:cs="Times New Roman"/>
          <w:bCs/>
          <w:sz w:val="28"/>
          <w:szCs w:val="28"/>
        </w:rPr>
        <w:t>. Учет отдельных видов имущества и обязательств</w:t>
      </w:r>
    </w:p>
    <w:p w:rsidR="008C49C7" w:rsidRPr="005B6181" w:rsidRDefault="008C49C7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0146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91915" w:rsidRPr="005B6181" w:rsidRDefault="00643D6A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</w:t>
      </w:r>
      <w:r w:rsidRPr="005B6181">
        <w:rPr>
          <w:rFonts w:ascii="Times New Roman" w:hAnsi="Times New Roman" w:cs="Times New Roman"/>
          <w:sz w:val="28"/>
          <w:szCs w:val="28"/>
        </w:rPr>
        <w:t xml:space="preserve">Администрации Тюльганского поссовета 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активов».</w:t>
      </w:r>
      <w:r w:rsidR="00491915" w:rsidRPr="005B6181">
        <w:rPr>
          <w:rFonts w:ascii="Times New Roman" w:hAnsi="Times New Roman" w:cs="Times New Roman"/>
          <w:sz w:val="28"/>
          <w:szCs w:val="28"/>
        </w:rPr>
        <w:br/>
        <w:t>Основание: пункт 54 СГС «Концептуальные основы бухучета и отчетности».</w:t>
      </w:r>
    </w:p>
    <w:p w:rsidR="00491915" w:rsidRPr="005B6181" w:rsidRDefault="004919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91915" w:rsidRPr="005B6181" w:rsidRDefault="00643D6A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</w:t>
      </w:r>
      <w:r w:rsidR="003D542F" w:rsidRPr="005B6181">
        <w:rPr>
          <w:rFonts w:ascii="Times New Roman" w:hAnsi="Times New Roman" w:cs="Times New Roman"/>
          <w:sz w:val="28"/>
          <w:szCs w:val="28"/>
        </w:rPr>
        <w:t>. В случае</w:t>
      </w:r>
      <w:r w:rsidR="00491915" w:rsidRPr="005B6181">
        <w:rPr>
          <w:rFonts w:ascii="Times New Roman" w:hAnsi="Times New Roman" w:cs="Times New Roman"/>
          <w:sz w:val="28"/>
          <w:szCs w:val="28"/>
        </w:rPr>
        <w:t xml:space="preserve">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</w:t>
      </w:r>
      <w:r w:rsidRPr="005B6181">
        <w:rPr>
          <w:rFonts w:ascii="Times New Roman" w:hAnsi="Times New Roman" w:cs="Times New Roman"/>
          <w:sz w:val="28"/>
          <w:szCs w:val="28"/>
        </w:rPr>
        <w:t xml:space="preserve">ессиональным суждением заместитель главы по финансово </w:t>
      </w:r>
      <w:proofErr w:type="gramStart"/>
      <w:r w:rsidRPr="005B61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B6181">
        <w:rPr>
          <w:rFonts w:ascii="Times New Roman" w:hAnsi="Times New Roman" w:cs="Times New Roman"/>
          <w:sz w:val="28"/>
          <w:szCs w:val="28"/>
        </w:rPr>
        <w:t>кономическим вопросам</w:t>
      </w:r>
    </w:p>
    <w:p w:rsidR="00491915" w:rsidRPr="005B6181" w:rsidRDefault="004919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 6 СГС «Учетная политика, оценочные значения и ошибки».</w:t>
      </w:r>
    </w:p>
    <w:p w:rsidR="00491915" w:rsidRPr="005B6181" w:rsidRDefault="004919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1610D" w:rsidRPr="005B6181" w:rsidRDefault="0031610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2. Основные средства</w:t>
      </w:r>
    </w:p>
    <w:p w:rsidR="0031610D" w:rsidRPr="005B6181" w:rsidRDefault="0031610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D35BB6" w:rsidRPr="005B6181" w:rsidRDefault="0031610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2.1.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643D6A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дминистрация Тюльганского поссовета</w:t>
      </w:r>
      <w:r w:rsidRPr="005B6181">
        <w:rPr>
          <w:rFonts w:ascii="Times New Roman" w:hAnsi="Times New Roman" w:cs="Times New Roman"/>
          <w:sz w:val="28"/>
          <w:szCs w:val="28"/>
        </w:rPr>
        <w:t xml:space="preserve"> учитывает в составе основных средств материальные объекты </w:t>
      </w:r>
      <w:r w:rsidR="00AD3784" w:rsidRPr="005B6181">
        <w:rPr>
          <w:rFonts w:ascii="Times New Roman" w:hAnsi="Times New Roman" w:cs="Times New Roman"/>
          <w:sz w:val="28"/>
          <w:szCs w:val="28"/>
        </w:rPr>
        <w:t>имущества</w:t>
      </w:r>
      <w:r w:rsidR="00BE7343" w:rsidRPr="005B6181">
        <w:rPr>
          <w:rFonts w:ascii="Times New Roman" w:hAnsi="Times New Roman" w:cs="Times New Roman"/>
          <w:sz w:val="28"/>
          <w:szCs w:val="28"/>
        </w:rPr>
        <w:t>,</w:t>
      </w:r>
      <w:r w:rsidR="00AD3784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Pr="005B6181">
        <w:rPr>
          <w:rFonts w:ascii="Times New Roman" w:hAnsi="Times New Roman" w:cs="Times New Roman"/>
          <w:sz w:val="28"/>
          <w:szCs w:val="28"/>
        </w:rPr>
        <w:t>независимо от их стоимости</w:t>
      </w:r>
      <w:r w:rsidR="00BE7343" w:rsidRPr="005B6181">
        <w:rPr>
          <w:rFonts w:ascii="Times New Roman" w:hAnsi="Times New Roman" w:cs="Times New Roman"/>
          <w:sz w:val="28"/>
          <w:szCs w:val="28"/>
        </w:rPr>
        <w:t>,</w:t>
      </w:r>
      <w:r w:rsidRPr="005B6181">
        <w:rPr>
          <w:rFonts w:ascii="Times New Roman" w:hAnsi="Times New Roman" w:cs="Times New Roman"/>
          <w:sz w:val="28"/>
          <w:szCs w:val="28"/>
        </w:rPr>
        <w:t xml:space="preserve"> со сроком полезного </w:t>
      </w:r>
      <w:r w:rsidR="00643D6A" w:rsidRPr="005B6181">
        <w:rPr>
          <w:rFonts w:ascii="Times New Roman" w:hAnsi="Times New Roman" w:cs="Times New Roman"/>
          <w:sz w:val="28"/>
          <w:szCs w:val="28"/>
        </w:rPr>
        <w:t>использования более 12 месяцев</w:t>
      </w:r>
      <w:r w:rsidR="00F23805" w:rsidRPr="005B6181">
        <w:rPr>
          <w:rFonts w:ascii="Times New Roman" w:hAnsi="Times New Roman" w:cs="Times New Roman"/>
          <w:sz w:val="28"/>
          <w:szCs w:val="28"/>
        </w:rPr>
        <w:t>.</w:t>
      </w:r>
      <w:r w:rsidR="00D35BB6" w:rsidRPr="005B6181">
        <w:rPr>
          <w:rFonts w:ascii="Times New Roman" w:hAnsi="Times New Roman" w:cs="Times New Roman"/>
          <w:sz w:val="28"/>
          <w:szCs w:val="28"/>
        </w:rPr>
        <w:t> </w:t>
      </w:r>
    </w:p>
    <w:p w:rsidR="00D35BB6" w:rsidRPr="005B6181" w:rsidRDefault="00D35BB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2.2. В один инвентарный объект, признаваемый комплексом объектов основных средств, объединяются следующие объекты имущества несущественной стоимости, имеющие одинаковые сроки полезного и ожидаемого использования:</w:t>
      </w:r>
    </w:p>
    <w:p w:rsidR="00D35BB6" w:rsidRPr="005B6181" w:rsidRDefault="00D35BB6" w:rsidP="005B6181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6181">
        <w:rPr>
          <w:rFonts w:ascii="Times New Roman" w:hAnsi="Times New Roman" w:cs="Times New Roman"/>
          <w:sz w:val="28"/>
          <w:szCs w:val="28"/>
        </w:rPr>
        <w:t>мебель для обстановки одного помещения – столы, стулья, стеллажи, шкафы, полки;</w:t>
      </w:r>
      <w:proofErr w:type="gramEnd"/>
    </w:p>
    <w:p w:rsidR="00D35BB6" w:rsidRPr="005B6181" w:rsidRDefault="00D35BB6" w:rsidP="005B6181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6181">
        <w:rPr>
          <w:rFonts w:ascii="Times New Roman" w:hAnsi="Times New Roman" w:cs="Times New Roman"/>
          <w:sz w:val="28"/>
          <w:szCs w:val="28"/>
        </w:rPr>
        <w:t>компьютерное и периферийное оборудование – системные блоки, мониторы, принтеры, сканеры, компьютерные мыши, клавиатуры, колонки, акустические системы, микрофоны, веб-камеры, устройства захвата видео, внешние ТВ-тюнеры, внешние накоп</w:t>
      </w:r>
      <w:r w:rsidR="00A83247" w:rsidRPr="005B6181">
        <w:rPr>
          <w:rFonts w:ascii="Times New Roman" w:hAnsi="Times New Roman" w:cs="Times New Roman"/>
          <w:sz w:val="28"/>
          <w:szCs w:val="28"/>
        </w:rPr>
        <w:t>и</w:t>
      </w:r>
      <w:r w:rsidRPr="005B6181">
        <w:rPr>
          <w:rFonts w:ascii="Times New Roman" w:hAnsi="Times New Roman" w:cs="Times New Roman"/>
          <w:sz w:val="28"/>
          <w:szCs w:val="28"/>
        </w:rPr>
        <w:t>тели на жестких дисках;</w:t>
      </w:r>
      <w:proofErr w:type="gramEnd"/>
    </w:p>
    <w:p w:rsidR="00D35BB6" w:rsidRPr="005B6181" w:rsidRDefault="00D35BB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35BB6" w:rsidRPr="005B6181" w:rsidRDefault="00D35BB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Не считается существенной стоимость до 20 000 руб. за один имущественный объект.</w:t>
      </w:r>
    </w:p>
    <w:p w:rsidR="00D35BB6" w:rsidRPr="005B6181" w:rsidRDefault="00D35BB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Необходимость объединения и конкретный перечень объединяемых объектов определяет комиссия по поступлению и выбытию активов.</w:t>
      </w:r>
    </w:p>
    <w:p w:rsidR="00D35BB6" w:rsidRPr="005B6181" w:rsidRDefault="00D35BB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Основание: пункт 10 </w:t>
      </w:r>
      <w:r w:rsidR="00491915" w:rsidRPr="005B6181">
        <w:rPr>
          <w:rFonts w:ascii="Times New Roman" w:hAnsi="Times New Roman" w:cs="Times New Roman"/>
          <w:sz w:val="28"/>
          <w:szCs w:val="28"/>
        </w:rPr>
        <w:t>СГС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</w:t>
      </w:r>
      <w:r w:rsidR="00D35BB6" w:rsidRPr="005B6181">
        <w:rPr>
          <w:rFonts w:ascii="Times New Roman" w:hAnsi="Times New Roman" w:cs="Times New Roman"/>
          <w:sz w:val="28"/>
          <w:szCs w:val="28"/>
        </w:rPr>
        <w:t>3</w:t>
      </w:r>
      <w:r w:rsidR="005A0CFB" w:rsidRPr="005B6181">
        <w:rPr>
          <w:rFonts w:ascii="Times New Roman" w:hAnsi="Times New Roman" w:cs="Times New Roman"/>
          <w:sz w:val="28"/>
          <w:szCs w:val="28"/>
        </w:rPr>
        <w:t>.</w:t>
      </w:r>
      <w:r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491915" w:rsidRPr="005B6181">
        <w:rPr>
          <w:rFonts w:ascii="Times New Roman" w:hAnsi="Times New Roman" w:cs="Times New Roman"/>
          <w:sz w:val="28"/>
          <w:szCs w:val="28"/>
        </w:rPr>
        <w:t>У</w:t>
      </w:r>
      <w:r w:rsidRPr="005B6181">
        <w:rPr>
          <w:rFonts w:ascii="Times New Roman" w:hAnsi="Times New Roman" w:cs="Times New Roman"/>
          <w:sz w:val="28"/>
          <w:szCs w:val="28"/>
        </w:rPr>
        <w:t>никальный</w:t>
      </w:r>
      <w:r w:rsidR="004563BE" w:rsidRPr="005B6181">
        <w:rPr>
          <w:rFonts w:ascii="Times New Roman" w:hAnsi="Times New Roman" w:cs="Times New Roman"/>
          <w:sz w:val="28"/>
          <w:szCs w:val="28"/>
        </w:rPr>
        <w:t xml:space="preserve"> инвентарный номер состоит из </w:t>
      </w:r>
      <w:r w:rsidR="003D542F" w:rsidRPr="005B6181">
        <w:rPr>
          <w:rFonts w:ascii="Times New Roman" w:hAnsi="Times New Roman" w:cs="Times New Roman"/>
          <w:sz w:val="28"/>
          <w:szCs w:val="28"/>
        </w:rPr>
        <w:t>10</w:t>
      </w:r>
      <w:r w:rsidR="004563BE" w:rsidRPr="005B6181">
        <w:rPr>
          <w:rFonts w:ascii="Times New Roman" w:hAnsi="Times New Roman" w:cs="Times New Roman"/>
          <w:sz w:val="28"/>
          <w:szCs w:val="28"/>
        </w:rPr>
        <w:t xml:space="preserve"> знаков и присваивается в порядке: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2–4-й разряды – код объекта учета синтетического счета в Плане счетов бюджетного учета (приложение 1 к приказу Минфина </w:t>
      </w:r>
      <w:r w:rsidR="00FE13EB" w:rsidRPr="005B6181">
        <w:rPr>
          <w:rFonts w:ascii="Times New Roman" w:hAnsi="Times New Roman" w:cs="Times New Roman"/>
          <w:sz w:val="28"/>
          <w:szCs w:val="28"/>
        </w:rPr>
        <w:t xml:space="preserve">от 06.12.2010 № </w:t>
      </w:r>
      <w:r w:rsidRPr="005B6181">
        <w:rPr>
          <w:rFonts w:ascii="Times New Roman" w:hAnsi="Times New Roman" w:cs="Times New Roman"/>
          <w:sz w:val="28"/>
          <w:szCs w:val="28"/>
        </w:rPr>
        <w:t>162н);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5–6-й разряды – код группы и вида синтетического счета Плана счетов бюджетного учета (приложение 1 к приказу Минфина </w:t>
      </w:r>
      <w:r w:rsidR="00FE13EB" w:rsidRPr="005B6181">
        <w:rPr>
          <w:rFonts w:ascii="Times New Roman" w:hAnsi="Times New Roman" w:cs="Times New Roman"/>
          <w:sz w:val="28"/>
          <w:szCs w:val="28"/>
        </w:rPr>
        <w:t xml:space="preserve">от 06.12.2010 № </w:t>
      </w:r>
      <w:r w:rsidRPr="005B6181">
        <w:rPr>
          <w:rFonts w:ascii="Times New Roman" w:hAnsi="Times New Roman" w:cs="Times New Roman"/>
          <w:sz w:val="28"/>
          <w:szCs w:val="28"/>
        </w:rPr>
        <w:t>162н);</w:t>
      </w:r>
      <w:r w:rsidRPr="005B6181">
        <w:rPr>
          <w:rFonts w:ascii="Times New Roman" w:hAnsi="Times New Roman" w:cs="Times New Roman"/>
          <w:sz w:val="28"/>
          <w:szCs w:val="28"/>
        </w:rPr>
        <w:br/>
        <w:t>7–10-й разряды – порядковый номер нефинансового актива.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92ECF" w:rsidRPr="005B6181">
        <w:rPr>
          <w:rFonts w:ascii="Times New Roman" w:hAnsi="Times New Roman" w:cs="Times New Roman"/>
          <w:sz w:val="28"/>
          <w:szCs w:val="28"/>
        </w:rPr>
        <w:t>пункт 9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4563BE" w:rsidRPr="005B6181">
        <w:rPr>
          <w:rFonts w:ascii="Times New Roman" w:hAnsi="Times New Roman" w:cs="Times New Roman"/>
          <w:sz w:val="28"/>
          <w:szCs w:val="28"/>
        </w:rPr>
        <w:t>СГС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средства», </w:t>
      </w:r>
      <w:r w:rsidR="008B0B88" w:rsidRPr="005B6181">
        <w:rPr>
          <w:rFonts w:ascii="Times New Roman" w:hAnsi="Times New Roman" w:cs="Times New Roman"/>
          <w:sz w:val="28"/>
          <w:szCs w:val="28"/>
        </w:rPr>
        <w:t>пункт 46</w:t>
      </w:r>
      <w:r w:rsidRPr="005B6181">
        <w:rPr>
          <w:rFonts w:ascii="Times New Roman" w:hAnsi="Times New Roman" w:cs="Times New Roman"/>
          <w:sz w:val="28"/>
          <w:szCs w:val="28"/>
        </w:rPr>
        <w:t xml:space="preserve"> Инструкции к Единому плану счетов № 157н.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</w:t>
      </w:r>
      <w:r w:rsidR="009B2CEB" w:rsidRPr="005B6181">
        <w:rPr>
          <w:rFonts w:ascii="Times New Roman" w:hAnsi="Times New Roman" w:cs="Times New Roman"/>
          <w:sz w:val="28"/>
          <w:szCs w:val="28"/>
        </w:rPr>
        <w:t>4</w:t>
      </w:r>
      <w:r w:rsidR="007468DC" w:rsidRPr="005B6181">
        <w:rPr>
          <w:rFonts w:ascii="Times New Roman" w:hAnsi="Times New Roman" w:cs="Times New Roman"/>
          <w:sz w:val="28"/>
          <w:szCs w:val="28"/>
        </w:rPr>
        <w:t>. Присвоенный объекту инвентарный номер обозначается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5C5E02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2.5. </w:t>
      </w:r>
      <w:r w:rsidR="005C5E02" w:rsidRPr="005B6181">
        <w:rPr>
          <w:rFonts w:ascii="Times New Roman" w:hAnsi="Times New Roman" w:cs="Times New Roman"/>
          <w:sz w:val="28"/>
          <w:szCs w:val="28"/>
        </w:rPr>
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="005C5E02" w:rsidRPr="005B6181">
        <w:rPr>
          <w:rFonts w:ascii="Times New Roman" w:hAnsi="Times New Roman" w:cs="Times New Roman"/>
          <w:sz w:val="28"/>
          <w:szCs w:val="28"/>
        </w:rPr>
        <w:t>выбываемых</w:t>
      </w:r>
      <w:proofErr w:type="spellEnd"/>
      <w:r w:rsidR="005C5E02" w:rsidRPr="005B6181">
        <w:rPr>
          <w:rFonts w:ascii="Times New Roman" w:hAnsi="Times New Roman" w:cs="Times New Roman"/>
          <w:sz w:val="28"/>
          <w:szCs w:val="28"/>
        </w:rPr>
        <w:t>) составных частей. Данное правило применяется к следующим группам основных средств:</w:t>
      </w:r>
    </w:p>
    <w:p w:rsidR="005C5E02" w:rsidRPr="005B6181" w:rsidRDefault="005C5E02" w:rsidP="005B6181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5C5E02" w:rsidRPr="005B6181" w:rsidRDefault="005C5E02" w:rsidP="005B6181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инвентарь производственный и хозяйственный;</w:t>
      </w:r>
    </w:p>
    <w:p w:rsidR="005C5E02" w:rsidRPr="005B6181" w:rsidRDefault="005C5E0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Основание: пункт 27 </w:t>
      </w:r>
      <w:r w:rsidR="004563BE" w:rsidRPr="005B6181">
        <w:rPr>
          <w:rFonts w:ascii="Times New Roman" w:hAnsi="Times New Roman" w:cs="Times New Roman"/>
          <w:sz w:val="28"/>
          <w:szCs w:val="28"/>
        </w:rPr>
        <w:t>СГС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5C5E02" w:rsidRPr="005B6181" w:rsidRDefault="005C5E0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5E02" w:rsidRPr="005B6181" w:rsidRDefault="005C5E0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2.6. В случае частичной ликвидации или </w:t>
      </w:r>
      <w:proofErr w:type="spellStart"/>
      <w:r w:rsidRPr="005B6181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5B6181">
        <w:rPr>
          <w:rFonts w:ascii="Times New Roman" w:hAnsi="Times New Roman" w:cs="Times New Roman"/>
          <w:sz w:val="28"/>
          <w:szCs w:val="28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5C5E02" w:rsidRPr="005B6181" w:rsidRDefault="005C5E02" w:rsidP="005B618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площади;</w:t>
      </w:r>
    </w:p>
    <w:p w:rsidR="005C5E02" w:rsidRPr="005B6181" w:rsidRDefault="005C5E02" w:rsidP="005B618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объему;</w:t>
      </w:r>
    </w:p>
    <w:p w:rsidR="005C5E02" w:rsidRPr="005B6181" w:rsidRDefault="005C5E02" w:rsidP="005B618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весу;</w:t>
      </w:r>
    </w:p>
    <w:p w:rsidR="005C5E02" w:rsidRPr="005B6181" w:rsidRDefault="005C5E02" w:rsidP="005B618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иному показателю, установленному комиссией по поступлению и выбытию активов.</w:t>
      </w:r>
    </w:p>
    <w:p w:rsidR="005C5E02" w:rsidRPr="005B6181" w:rsidRDefault="005C5E0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3C4AFF" w:rsidRPr="005B6181" w:rsidRDefault="003C4AFF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2.7. </w:t>
      </w:r>
      <w:r w:rsidR="00FA59E8" w:rsidRPr="005B6181">
        <w:rPr>
          <w:rFonts w:ascii="Times New Roman" w:hAnsi="Times New Roman" w:cs="Times New Roman"/>
          <w:sz w:val="28"/>
          <w:szCs w:val="28"/>
        </w:rPr>
        <w:t xml:space="preserve">Затраты на создание активов при проведении регулярных осмотров на предмет наличия дефектов, являющихся обязательным условием их </w:t>
      </w:r>
      <w:r w:rsidR="00FA59E8" w:rsidRPr="005B6181">
        <w:rPr>
          <w:rFonts w:ascii="Times New Roman" w:hAnsi="Times New Roman" w:cs="Times New Roman"/>
          <w:sz w:val="28"/>
          <w:szCs w:val="28"/>
        </w:rPr>
        <w:lastRenderedPageBreak/>
        <w:t>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</w:t>
      </w:r>
      <w:r w:rsidRPr="005B6181">
        <w:rPr>
          <w:rFonts w:ascii="Times New Roman" w:hAnsi="Times New Roman" w:cs="Times New Roman"/>
          <w:sz w:val="28"/>
          <w:szCs w:val="28"/>
        </w:rPr>
        <w:t>. Данное правило применяется к следующим группам основных средств:</w:t>
      </w:r>
    </w:p>
    <w:p w:rsidR="003C4AFF" w:rsidRPr="005B6181" w:rsidRDefault="003C4AFF" w:rsidP="005B6181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3C4AFF" w:rsidRPr="005B6181" w:rsidRDefault="003C4AFF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br/>
        <w:t xml:space="preserve">Основание: пункт 28 </w:t>
      </w:r>
      <w:r w:rsidR="004A65B0" w:rsidRPr="005B6181">
        <w:rPr>
          <w:rFonts w:ascii="Times New Roman" w:hAnsi="Times New Roman" w:cs="Times New Roman"/>
          <w:sz w:val="28"/>
          <w:szCs w:val="28"/>
        </w:rPr>
        <w:t>СГС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3C4AFF" w:rsidRPr="005B6181" w:rsidRDefault="003C4AFF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643D6A" w:rsidRPr="005B6181" w:rsidRDefault="005C5E0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</w:t>
      </w:r>
      <w:r w:rsidR="003C4AFF" w:rsidRPr="005B6181">
        <w:rPr>
          <w:rFonts w:ascii="Times New Roman" w:hAnsi="Times New Roman" w:cs="Times New Roman"/>
          <w:sz w:val="28"/>
          <w:szCs w:val="28"/>
        </w:rPr>
        <w:t>8</w:t>
      </w:r>
      <w:r w:rsidRPr="005B6181">
        <w:rPr>
          <w:rFonts w:ascii="Times New Roman" w:hAnsi="Times New Roman" w:cs="Times New Roman"/>
          <w:sz w:val="28"/>
          <w:szCs w:val="28"/>
        </w:rPr>
        <w:t xml:space="preserve">. Начисление амортизации осуществляется – линейным методом </w:t>
      </w:r>
    </w:p>
    <w:p w:rsidR="005C5E02" w:rsidRPr="005B6181" w:rsidRDefault="005C5E0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Основание: пункты 36, 37 </w:t>
      </w:r>
      <w:r w:rsidR="004563BE" w:rsidRPr="005B6181">
        <w:rPr>
          <w:rFonts w:ascii="Times New Roman" w:hAnsi="Times New Roman" w:cs="Times New Roman"/>
          <w:sz w:val="28"/>
          <w:szCs w:val="28"/>
        </w:rPr>
        <w:t>СГС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4563BE" w:rsidRPr="005B6181" w:rsidRDefault="00B5236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5C5E02" w:rsidRPr="005B6181" w:rsidRDefault="005C5E02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</w:t>
      </w:r>
      <w:r w:rsidR="00643D6A" w:rsidRPr="005B6181">
        <w:rPr>
          <w:rFonts w:ascii="Times New Roman" w:hAnsi="Times New Roman" w:cs="Times New Roman"/>
          <w:sz w:val="28"/>
          <w:szCs w:val="28"/>
        </w:rPr>
        <w:t>9</w:t>
      </w:r>
      <w:r w:rsidRPr="005B6181">
        <w:rPr>
          <w:rFonts w:ascii="Times New Roman" w:hAnsi="Times New Roman" w:cs="Times New Roman"/>
          <w:sz w:val="28"/>
          <w:szCs w:val="28"/>
        </w:rPr>
        <w:t xml:space="preserve">. Срок полезного использования объектов основных средств 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устанавливает комиссия по поступлению и выбытию в соответствии с пунктом 35 </w:t>
      </w:r>
      <w:r w:rsidR="004563BE" w:rsidRPr="005B6181">
        <w:rPr>
          <w:rFonts w:ascii="Times New Roman" w:hAnsi="Times New Roman" w:cs="Times New Roman"/>
          <w:sz w:val="28"/>
          <w:szCs w:val="28"/>
        </w:rPr>
        <w:t>СГС</w:t>
      </w:r>
      <w:r w:rsidR="00C605D8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 № 257н. Состав комиссии по поступлению и выбытию активов установлен в приложении 1 настоящей Учетной политики</w:t>
      </w:r>
      <w:r w:rsidR="007468DC" w:rsidRPr="005B6181">
        <w:rPr>
          <w:rFonts w:ascii="Times New Roman" w:hAnsi="Times New Roman" w:cs="Times New Roman"/>
          <w:sz w:val="28"/>
          <w:szCs w:val="28"/>
        </w:rPr>
        <w:t>.</w:t>
      </w:r>
    </w:p>
    <w:p w:rsidR="00831265" w:rsidRPr="005B6181" w:rsidRDefault="0083126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31265" w:rsidRPr="005B6181" w:rsidRDefault="00643D6A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2.10</w:t>
      </w:r>
      <w:r w:rsidR="00831265" w:rsidRPr="005B6181">
        <w:rPr>
          <w:rFonts w:ascii="Times New Roman" w:hAnsi="Times New Roman" w:cs="Times New Roman"/>
          <w:sz w:val="28"/>
          <w:szCs w:val="28"/>
        </w:rPr>
        <w:t xml:space="preserve">. Основные средства стоимостью до 10 000 руб. включительно, находящиеся в эксплуатации, учитываются на </w:t>
      </w:r>
      <w:proofErr w:type="spellStart"/>
      <w:r w:rsidR="00831265" w:rsidRPr="005B6181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831265" w:rsidRPr="005B6181">
        <w:rPr>
          <w:rFonts w:ascii="Times New Roman" w:hAnsi="Times New Roman" w:cs="Times New Roman"/>
          <w:sz w:val="28"/>
          <w:szCs w:val="28"/>
        </w:rPr>
        <w:t xml:space="preserve"> счете 21 по балансовой стоимости.</w:t>
      </w:r>
      <w:r w:rsidR="00831265" w:rsidRPr="005B6181">
        <w:rPr>
          <w:rFonts w:ascii="Times New Roman" w:hAnsi="Times New Roman" w:cs="Times New Roman"/>
          <w:sz w:val="28"/>
          <w:szCs w:val="28"/>
        </w:rPr>
        <w:br/>
        <w:t>Основание: пункт 39 СГС «Основные средства», пункт 373 Инструкции к Единому плану счетов № 157н.</w:t>
      </w: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2.1</w:t>
      </w:r>
      <w:r w:rsidR="008A2FD4" w:rsidRPr="005B6181">
        <w:rPr>
          <w:rFonts w:ascii="Times New Roman" w:hAnsi="Times New Roman" w:cs="Times New Roman"/>
          <w:sz w:val="28"/>
          <w:szCs w:val="28"/>
        </w:rPr>
        <w:t>1</w:t>
      </w:r>
      <w:r w:rsidRPr="005B6181">
        <w:rPr>
          <w:rFonts w:ascii="Times New Roman" w:hAnsi="Times New Roman" w:cs="Times New Roman"/>
          <w:sz w:val="28"/>
          <w:szCs w:val="28"/>
        </w:rPr>
        <w:t xml:space="preserve">. Локально-вычислительная сеть (ЛВС) </w:t>
      </w:r>
      <w:r w:rsidR="00D34CC4" w:rsidRPr="005B6181">
        <w:rPr>
          <w:rFonts w:ascii="Times New Roman" w:hAnsi="Times New Roman" w:cs="Times New Roman"/>
          <w:sz w:val="28"/>
          <w:szCs w:val="28"/>
        </w:rPr>
        <w:t>и охранно-пожарная сигнализация (ОПС) как отдельные инвентарные объекты не учитыва</w:t>
      </w:r>
      <w:r w:rsidR="00A83247" w:rsidRPr="005B6181">
        <w:rPr>
          <w:rFonts w:ascii="Times New Roman" w:hAnsi="Times New Roman" w:cs="Times New Roman"/>
          <w:sz w:val="28"/>
          <w:szCs w:val="28"/>
        </w:rPr>
        <w:t>ю</w:t>
      </w:r>
      <w:r w:rsidR="00D34CC4" w:rsidRPr="005B6181">
        <w:rPr>
          <w:rFonts w:ascii="Times New Roman" w:hAnsi="Times New Roman" w:cs="Times New Roman"/>
          <w:sz w:val="28"/>
          <w:szCs w:val="28"/>
        </w:rPr>
        <w:t>тся. Отдельные элементы ЛВС и ОПС, которые соответствуют критериям</w:t>
      </w:r>
      <w:r w:rsidR="00220D0C" w:rsidRPr="005B6181">
        <w:rPr>
          <w:rFonts w:ascii="Times New Roman" w:hAnsi="Times New Roman" w:cs="Times New Roman"/>
          <w:sz w:val="28"/>
          <w:szCs w:val="28"/>
        </w:rPr>
        <w:t xml:space="preserve"> основных средств, установленным </w:t>
      </w:r>
      <w:r w:rsidR="004563BE" w:rsidRPr="005B6181">
        <w:rPr>
          <w:rFonts w:ascii="Times New Roman" w:hAnsi="Times New Roman" w:cs="Times New Roman"/>
          <w:sz w:val="28"/>
          <w:szCs w:val="28"/>
        </w:rPr>
        <w:t>СГС</w:t>
      </w:r>
      <w:r w:rsidR="00220D0C" w:rsidRPr="005B6181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="00D34CC4" w:rsidRPr="005B6181">
        <w:rPr>
          <w:rFonts w:ascii="Times New Roman" w:hAnsi="Times New Roman" w:cs="Times New Roman"/>
          <w:sz w:val="28"/>
          <w:szCs w:val="28"/>
        </w:rPr>
        <w:t xml:space="preserve">, учитываются как отдельные основные средства. </w:t>
      </w:r>
      <w:r w:rsidR="00220D0C" w:rsidRPr="005B6181">
        <w:rPr>
          <w:rFonts w:ascii="Times New Roman" w:hAnsi="Times New Roman" w:cs="Times New Roman"/>
          <w:sz w:val="28"/>
          <w:szCs w:val="28"/>
        </w:rPr>
        <w:t>Элементы ЛВС или ОПС</w:t>
      </w:r>
      <w:r w:rsidR="00A83247" w:rsidRPr="005B6181">
        <w:rPr>
          <w:rFonts w:ascii="Times New Roman" w:hAnsi="Times New Roman" w:cs="Times New Roman"/>
          <w:sz w:val="28"/>
          <w:szCs w:val="28"/>
        </w:rPr>
        <w:t>,</w:t>
      </w:r>
      <w:r w:rsidR="00220D0C" w:rsidRPr="005B6181">
        <w:rPr>
          <w:rFonts w:ascii="Times New Roman" w:hAnsi="Times New Roman" w:cs="Times New Roman"/>
          <w:sz w:val="28"/>
          <w:szCs w:val="28"/>
        </w:rPr>
        <w:t xml:space="preserve"> для которых установлен одинаковый срок полезного использования, учитываются как единый инвентарный объект в порядке, установленном в </w:t>
      </w:r>
      <w:r w:rsidR="008B0B88" w:rsidRPr="005B6181">
        <w:rPr>
          <w:rFonts w:ascii="Times New Roman" w:hAnsi="Times New Roman" w:cs="Times New Roman"/>
          <w:sz w:val="28"/>
          <w:szCs w:val="28"/>
        </w:rPr>
        <w:t xml:space="preserve">пункте 2.2 раздела </w:t>
      </w:r>
      <w:r w:rsidR="008B0B88" w:rsidRPr="005B61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0B88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220D0C" w:rsidRPr="005B6181">
        <w:rPr>
          <w:rFonts w:ascii="Times New Roman" w:hAnsi="Times New Roman" w:cs="Times New Roman"/>
          <w:sz w:val="28"/>
          <w:szCs w:val="28"/>
        </w:rPr>
        <w:t>настоящей Учетной политики</w:t>
      </w:r>
      <w:r w:rsidR="00D34CC4" w:rsidRPr="005B6181">
        <w:rPr>
          <w:rFonts w:ascii="Times New Roman" w:hAnsi="Times New Roman" w:cs="Times New Roman"/>
          <w:sz w:val="28"/>
          <w:szCs w:val="28"/>
        </w:rPr>
        <w:t>.</w:t>
      </w: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2.1</w:t>
      </w:r>
      <w:r w:rsidR="008A2FD4" w:rsidRPr="005B6181">
        <w:rPr>
          <w:rFonts w:ascii="Times New Roman" w:hAnsi="Times New Roman" w:cs="Times New Roman"/>
          <w:sz w:val="28"/>
          <w:szCs w:val="28"/>
        </w:rPr>
        <w:t>2</w:t>
      </w:r>
      <w:r w:rsidRPr="005B6181">
        <w:rPr>
          <w:rFonts w:ascii="Times New Roman" w:hAnsi="Times New Roman" w:cs="Times New Roman"/>
          <w:sz w:val="28"/>
          <w:szCs w:val="28"/>
        </w:rPr>
        <w:t xml:space="preserve">. Расходы на доставку нескольких имущественных объектов </w:t>
      </w:r>
      <w:r w:rsidR="009111AA" w:rsidRPr="005B6181">
        <w:rPr>
          <w:rFonts w:ascii="Times New Roman" w:hAnsi="Times New Roman" w:cs="Times New Roman"/>
          <w:sz w:val="28"/>
          <w:szCs w:val="28"/>
        </w:rPr>
        <w:t>распределяются в первоначальную стоимость этих объектов пропорционально их стоимости, указанной в договоре поставки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4563BE" w:rsidRPr="005B6181" w:rsidRDefault="004F3C4B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3. Материальные запасы</w:t>
      </w: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3.1. </w:t>
      </w:r>
      <w:r w:rsidR="00360CC5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3712B7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дминистрация Тюльганского поссовета </w:t>
      </w:r>
      <w:r w:rsidRPr="005B6181">
        <w:rPr>
          <w:rFonts w:ascii="Times New Roman" w:hAnsi="Times New Roman" w:cs="Times New Roman"/>
          <w:sz w:val="28"/>
          <w:szCs w:val="28"/>
        </w:rPr>
        <w:t xml:space="preserve">учитывает в составе материальных запасов материальные объекты, указанные в пунктах 98–99 Инструкции к Единому плану счетов № 157н, </w:t>
      </w:r>
      <w:r w:rsidR="00CE15C8" w:rsidRPr="005B6181">
        <w:rPr>
          <w:rFonts w:ascii="Times New Roman" w:hAnsi="Times New Roman" w:cs="Times New Roman"/>
          <w:sz w:val="28"/>
          <w:szCs w:val="28"/>
        </w:rPr>
        <w:t>а также</w:t>
      </w:r>
      <w:r w:rsidR="00F23805" w:rsidRPr="005B6181">
        <w:rPr>
          <w:rFonts w:ascii="Times New Roman" w:hAnsi="Times New Roman" w:cs="Times New Roman"/>
          <w:sz w:val="28"/>
          <w:szCs w:val="28"/>
        </w:rPr>
        <w:t xml:space="preserve"> производственный и хозяйственный инвентарь</w:t>
      </w:r>
      <w:r w:rsidR="008A2FD4" w:rsidRPr="005B6181">
        <w:rPr>
          <w:rFonts w:ascii="Times New Roman" w:hAnsi="Times New Roman" w:cs="Times New Roman"/>
          <w:sz w:val="28"/>
          <w:szCs w:val="28"/>
        </w:rPr>
        <w:t>.</w:t>
      </w: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56EF1" w:rsidRPr="005B6181">
        <w:rPr>
          <w:rFonts w:ascii="Times New Roman" w:hAnsi="Times New Roman" w:cs="Times New Roman"/>
          <w:sz w:val="28"/>
          <w:szCs w:val="28"/>
        </w:rPr>
        <w:t>2</w:t>
      </w:r>
      <w:r w:rsidRPr="005B6181">
        <w:rPr>
          <w:rFonts w:ascii="Times New Roman" w:hAnsi="Times New Roman" w:cs="Times New Roman"/>
          <w:sz w:val="28"/>
          <w:szCs w:val="28"/>
        </w:rPr>
        <w:t>. Списание материальных</w:t>
      </w:r>
      <w:r w:rsidR="003712B7" w:rsidRPr="005B6181">
        <w:rPr>
          <w:rFonts w:ascii="Times New Roman" w:hAnsi="Times New Roman" w:cs="Times New Roman"/>
          <w:sz w:val="28"/>
          <w:szCs w:val="28"/>
        </w:rPr>
        <w:t xml:space="preserve"> запасов производится по </w:t>
      </w:r>
      <w:r w:rsidRPr="005B6181">
        <w:rPr>
          <w:rFonts w:ascii="Times New Roman" w:hAnsi="Times New Roman" w:cs="Times New Roman"/>
          <w:sz w:val="28"/>
          <w:szCs w:val="28"/>
        </w:rPr>
        <w:t xml:space="preserve"> фактической стоимости.</w:t>
      </w:r>
      <w:r w:rsidRPr="005B6181">
        <w:rPr>
          <w:rFonts w:ascii="Times New Roman" w:hAnsi="Times New Roman" w:cs="Times New Roman"/>
          <w:sz w:val="28"/>
          <w:szCs w:val="28"/>
        </w:rPr>
        <w:br/>
        <w:t>Основание: пункт 108 Инструкции к Единому плану счетов № 157н.</w:t>
      </w:r>
    </w:p>
    <w:p w:rsidR="008A2FD4" w:rsidRPr="005B6181" w:rsidRDefault="0073561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  <w:r w:rsidR="008A2FD4"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3</w:t>
      </w:r>
      <w:r w:rsidRPr="005B6181">
        <w:rPr>
          <w:rFonts w:ascii="Times New Roman" w:hAnsi="Times New Roman" w:cs="Times New Roman"/>
          <w:sz w:val="28"/>
          <w:szCs w:val="28"/>
        </w:rPr>
        <w:t>.3. Выдача в эксплуатацию канцелярских принадлежностей и хозяйственных материалов оформляется ведомостью выдачи материальных ценностей на нужды учреждения (ф. 0504210). Эта ведомость является основанием для списания материальных запасов.</w:t>
      </w: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  <w:r w:rsidRPr="005B6181">
        <w:rPr>
          <w:rFonts w:ascii="Times New Roman" w:hAnsi="Times New Roman" w:cs="Times New Roman"/>
          <w:iCs/>
          <w:sz w:val="28"/>
          <w:szCs w:val="28"/>
        </w:rPr>
        <w:t>3</w:t>
      </w:r>
      <w:r w:rsidRPr="005B6181">
        <w:rPr>
          <w:rFonts w:ascii="Times New Roman" w:hAnsi="Times New Roman" w:cs="Times New Roman"/>
          <w:sz w:val="28"/>
          <w:szCs w:val="28"/>
        </w:rPr>
        <w:t>.4. Мягкий и хозяйственный инвентарь, посуда списываются по акту о списании мягкого и хозяйственного инвентаря (ф. 0504143).</w:t>
      </w: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F69F3" w:rsidRPr="005B6181" w:rsidRDefault="00AF69F3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146D4" w:rsidRPr="005B6181" w:rsidRDefault="000146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146D4" w:rsidRPr="005B6181" w:rsidRDefault="00D46AF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5</w:t>
      </w:r>
      <w:r w:rsidR="007468DC" w:rsidRPr="005B6181">
        <w:rPr>
          <w:rFonts w:ascii="Times New Roman" w:hAnsi="Times New Roman" w:cs="Times New Roman"/>
          <w:iCs/>
          <w:sz w:val="28"/>
          <w:szCs w:val="28"/>
        </w:rPr>
        <w:t>. Расчеты по доходам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 </w:t>
      </w:r>
    </w:p>
    <w:p w:rsidR="000146D4" w:rsidRPr="005B6181" w:rsidRDefault="00D46AF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5</w:t>
      </w:r>
      <w:r w:rsidR="007468DC" w:rsidRPr="005B6181">
        <w:rPr>
          <w:rFonts w:ascii="Times New Roman" w:hAnsi="Times New Roman" w:cs="Times New Roman"/>
          <w:sz w:val="28"/>
          <w:szCs w:val="28"/>
        </w:rPr>
        <w:t>.1. Перечень администрируемых доходов определяется главным администратором доходов бюджета.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761EF9" w:rsidRPr="005B6181" w:rsidRDefault="0073561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761EF9" w:rsidRPr="005B6181" w:rsidRDefault="00D46AF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5</w:t>
      </w:r>
      <w:r w:rsidR="003712B7" w:rsidRPr="005B6181">
        <w:rPr>
          <w:rFonts w:ascii="Times New Roman" w:hAnsi="Times New Roman" w:cs="Times New Roman"/>
          <w:sz w:val="28"/>
          <w:szCs w:val="28"/>
        </w:rPr>
        <w:t>.2</w:t>
      </w:r>
      <w:r w:rsidR="00761EF9" w:rsidRPr="005B6181">
        <w:rPr>
          <w:rFonts w:ascii="Times New Roman" w:hAnsi="Times New Roman" w:cs="Times New Roman"/>
          <w:sz w:val="28"/>
          <w:szCs w:val="28"/>
        </w:rPr>
        <w:t>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6</w:t>
      </w:r>
      <w:r w:rsidR="007468DC" w:rsidRPr="005B6181">
        <w:rPr>
          <w:rFonts w:ascii="Times New Roman" w:hAnsi="Times New Roman" w:cs="Times New Roman"/>
          <w:iCs/>
          <w:sz w:val="28"/>
          <w:szCs w:val="28"/>
        </w:rPr>
        <w:t>. Расчеты с подотчетными лицами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7468DC" w:rsidRPr="005B6181">
        <w:rPr>
          <w:rFonts w:ascii="Times New Roman" w:hAnsi="Times New Roman" w:cs="Times New Roman"/>
          <w:sz w:val="28"/>
          <w:szCs w:val="28"/>
        </w:rPr>
        <w:t>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0146D4" w:rsidRPr="005B6181" w:rsidRDefault="007468DC" w:rsidP="005B6181">
      <w:pPr>
        <w:numPr>
          <w:ilvl w:val="0"/>
          <w:numId w:val="4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выдачи из кассы. При этом выплаты подотчетных сумм сотрудникам (служащим) производятся в течение трех рабочих дней, включая день получения денег в банке;</w:t>
      </w:r>
    </w:p>
    <w:p w:rsidR="000146D4" w:rsidRPr="005B6181" w:rsidRDefault="008A2FD4" w:rsidP="005B6181">
      <w:pPr>
        <w:numPr>
          <w:ilvl w:val="0"/>
          <w:numId w:val="4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перечисления на заработную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 карту материально ответственного лица.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Способ выдачи денежных средств </w:t>
      </w:r>
      <w:r w:rsidR="002B1BBD" w:rsidRPr="005B6181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A2FD4" w:rsidRPr="005B6181">
        <w:rPr>
          <w:rFonts w:ascii="Times New Roman" w:hAnsi="Times New Roman" w:cs="Times New Roman"/>
          <w:sz w:val="28"/>
          <w:szCs w:val="28"/>
        </w:rPr>
        <w:t>в служебной записке или распоряжению</w:t>
      </w:r>
      <w:r w:rsidRPr="005B6181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.2. </w:t>
      </w:r>
      <w:r w:rsidR="002C6CF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3712B7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дминистрация Тюльганского поссовета </w:t>
      </w:r>
      <w:r w:rsidR="002C6CF2" w:rsidRPr="005B6181">
        <w:rPr>
          <w:rFonts w:ascii="Times New Roman" w:hAnsi="Times New Roman" w:cs="Times New Roman"/>
          <w:sz w:val="28"/>
          <w:szCs w:val="28"/>
        </w:rPr>
        <w:t xml:space="preserve"> выдает денежные средства под отче</w:t>
      </w:r>
      <w:r w:rsidR="003712B7" w:rsidRPr="005B6181">
        <w:rPr>
          <w:rFonts w:ascii="Times New Roman" w:hAnsi="Times New Roman" w:cs="Times New Roman"/>
          <w:sz w:val="28"/>
          <w:szCs w:val="28"/>
        </w:rPr>
        <w:t>т штатным сотрудникам</w:t>
      </w:r>
      <w:proofErr w:type="gramStart"/>
      <w:r w:rsidR="003712B7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2C6CF2" w:rsidRPr="005B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12B7" w:rsidRPr="005B6181">
        <w:rPr>
          <w:rFonts w:ascii="Times New Roman" w:hAnsi="Times New Roman" w:cs="Times New Roman"/>
          <w:sz w:val="28"/>
          <w:szCs w:val="28"/>
        </w:rPr>
        <w:t xml:space="preserve"> на основании отдельного распоряжения </w:t>
      </w:r>
      <w:r w:rsidR="002C6CF2" w:rsidRPr="005B6181">
        <w:rPr>
          <w:rFonts w:ascii="Times New Roman" w:hAnsi="Times New Roman" w:cs="Times New Roman"/>
          <w:sz w:val="28"/>
          <w:szCs w:val="28"/>
        </w:rPr>
        <w:t xml:space="preserve"> руководителя. Расчеты по выданным суммам проходят в порядке, установленном для штатных сотрудников</w:t>
      </w:r>
      <w:r w:rsidR="007468DC" w:rsidRPr="005B6181">
        <w:rPr>
          <w:rFonts w:ascii="Times New Roman" w:hAnsi="Times New Roman" w:cs="Times New Roman"/>
          <w:sz w:val="28"/>
          <w:szCs w:val="28"/>
        </w:rPr>
        <w:t>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.3. Предельная сумма выдачи денежных средств под отчет (за исключением расходов на командировки) устанавливается в размере </w:t>
      </w:r>
      <w:r w:rsidRPr="005B6181">
        <w:rPr>
          <w:rFonts w:ascii="Times New Roman" w:hAnsi="Times New Roman" w:cs="Times New Roman"/>
          <w:sz w:val="28"/>
          <w:szCs w:val="28"/>
        </w:rPr>
        <w:t>20 000 (</w:t>
      </w:r>
      <w:r w:rsidR="00C8606C" w:rsidRPr="005B6181">
        <w:rPr>
          <w:rFonts w:ascii="Times New Roman" w:hAnsi="Times New Roman" w:cs="Times New Roman"/>
          <w:sz w:val="28"/>
          <w:szCs w:val="28"/>
        </w:rPr>
        <w:t>Д</w:t>
      </w:r>
      <w:r w:rsidRPr="005B6181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7468DC" w:rsidRPr="005B6181">
        <w:rPr>
          <w:rFonts w:ascii="Times New Roman" w:hAnsi="Times New Roman" w:cs="Times New Roman"/>
          <w:sz w:val="28"/>
          <w:szCs w:val="28"/>
        </w:rPr>
        <w:t>тысяч) руб.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Основание: пункт 6 </w:t>
      </w:r>
      <w:r w:rsidR="00C8606C" w:rsidRPr="005B6181">
        <w:rPr>
          <w:rFonts w:ascii="Times New Roman" w:hAnsi="Times New Roman" w:cs="Times New Roman"/>
          <w:sz w:val="28"/>
          <w:szCs w:val="28"/>
        </w:rPr>
        <w:t>У</w:t>
      </w:r>
      <w:r w:rsidRPr="005B6181">
        <w:rPr>
          <w:rFonts w:ascii="Times New Roman" w:hAnsi="Times New Roman" w:cs="Times New Roman"/>
          <w:sz w:val="28"/>
          <w:szCs w:val="28"/>
        </w:rPr>
        <w:t xml:space="preserve">казания Банка России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Pr="005B6181">
        <w:rPr>
          <w:rFonts w:ascii="Times New Roman" w:hAnsi="Times New Roman" w:cs="Times New Roman"/>
          <w:sz w:val="28"/>
          <w:szCs w:val="28"/>
        </w:rPr>
        <w:t>7</w:t>
      </w:r>
      <w:r w:rsidR="00FE13EB" w:rsidRPr="005B6181">
        <w:rPr>
          <w:rFonts w:ascii="Times New Roman" w:hAnsi="Times New Roman" w:cs="Times New Roman"/>
          <w:sz w:val="28"/>
          <w:szCs w:val="28"/>
        </w:rPr>
        <w:t>.10.</w:t>
      </w:r>
      <w:r w:rsidRPr="005B6181">
        <w:rPr>
          <w:rFonts w:ascii="Times New Roman" w:hAnsi="Times New Roman" w:cs="Times New Roman"/>
          <w:sz w:val="28"/>
          <w:szCs w:val="28"/>
        </w:rPr>
        <w:t>2013 № 3073-У.</w:t>
      </w:r>
    </w:p>
    <w:p w:rsidR="004F5A44" w:rsidRPr="005B6181" w:rsidRDefault="0073561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F5A4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6.4.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 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.5. При направлении сотрудников (служащих) </w:t>
      </w:r>
      <w:r w:rsidR="007468DC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3712B7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 в служебные командировки на территории России расходы на них возмещаются в соответствии с постановлением Правительства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="007468DC" w:rsidRPr="005B6181">
        <w:rPr>
          <w:rFonts w:ascii="Times New Roman" w:hAnsi="Times New Roman" w:cs="Times New Roman"/>
          <w:sz w:val="28"/>
          <w:szCs w:val="28"/>
        </w:rPr>
        <w:t>2</w:t>
      </w:r>
      <w:r w:rsidR="00FE13EB" w:rsidRPr="005B6181">
        <w:rPr>
          <w:rFonts w:ascii="Times New Roman" w:hAnsi="Times New Roman" w:cs="Times New Roman"/>
          <w:sz w:val="28"/>
          <w:szCs w:val="28"/>
        </w:rPr>
        <w:t>.10.</w:t>
      </w:r>
      <w:r w:rsidR="007468DC" w:rsidRPr="005B6181">
        <w:rPr>
          <w:rFonts w:ascii="Times New Roman" w:hAnsi="Times New Roman" w:cs="Times New Roman"/>
          <w:sz w:val="28"/>
          <w:szCs w:val="28"/>
        </w:rPr>
        <w:t>2002 № 729.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.6. По возвращении из командировки сотрудник (служащий) </w:t>
      </w:r>
      <w:r w:rsidRPr="005B6181">
        <w:rPr>
          <w:rFonts w:ascii="Times New Roman" w:hAnsi="Times New Roman" w:cs="Times New Roman"/>
          <w:sz w:val="28"/>
          <w:szCs w:val="28"/>
        </w:rPr>
        <w:t xml:space="preserve">представляет авансовый </w:t>
      </w:r>
      <w:r w:rsidR="007468DC" w:rsidRPr="005B6181">
        <w:rPr>
          <w:rFonts w:ascii="Times New Roman" w:hAnsi="Times New Roman" w:cs="Times New Roman"/>
          <w:sz w:val="28"/>
          <w:szCs w:val="28"/>
        </w:rPr>
        <w:t>отчет об израсходованных суммах в течение трех рабочих дней.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 26 постановления Правительства от 13</w:t>
      </w:r>
      <w:r w:rsidR="00FE13EB" w:rsidRPr="005B6181">
        <w:rPr>
          <w:rFonts w:ascii="Times New Roman" w:hAnsi="Times New Roman" w:cs="Times New Roman"/>
          <w:sz w:val="28"/>
          <w:szCs w:val="28"/>
        </w:rPr>
        <w:t>.10.</w:t>
      </w:r>
      <w:r w:rsidRPr="005B6181">
        <w:rPr>
          <w:rFonts w:ascii="Times New Roman" w:hAnsi="Times New Roman" w:cs="Times New Roman"/>
          <w:sz w:val="28"/>
          <w:szCs w:val="28"/>
        </w:rPr>
        <w:t>2008 № 749.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7468DC" w:rsidRPr="005B6181">
        <w:rPr>
          <w:rFonts w:ascii="Times New Roman" w:hAnsi="Times New Roman" w:cs="Times New Roman"/>
          <w:sz w:val="28"/>
          <w:szCs w:val="28"/>
        </w:rPr>
        <w:t>.7. Предельные сроки отчета по выданным доверенностям на получение материальных ценностей устанавливаются следующие: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  <w:t>– в течение 10 календарных дней с момента получения;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  <w:t>– в течение трех рабочих дней с момента получения материальных ценностей.</w:t>
      </w:r>
      <w:r w:rsidR="007468DC" w:rsidRPr="005B6181">
        <w:rPr>
          <w:rFonts w:ascii="Times New Roman" w:hAnsi="Times New Roman" w:cs="Times New Roman"/>
          <w:sz w:val="28"/>
          <w:szCs w:val="28"/>
        </w:rPr>
        <w:br/>
        <w:t>Доверенности выдаются штатным сотрудникам (служащим), с которыми заключен договор о полной материальной ответственности.</w:t>
      </w:r>
    </w:p>
    <w:p w:rsidR="00092ECF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6.8. Авансовые отчеты брошюруются в хронологическом порядке в последний день отчетного месяца.</w:t>
      </w:r>
    </w:p>
    <w:p w:rsidR="008B0B88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F5A4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 xml:space="preserve">7. Расчеты с дебиторами </w:t>
      </w:r>
    </w:p>
    <w:p w:rsidR="004F5A4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F5A44" w:rsidRPr="005B6181" w:rsidRDefault="004F5A4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4F5A44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2FD4" w:rsidRPr="005B6181" w:rsidRDefault="008A2F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B1BBD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8. Расчеты по обязательствам</w:t>
      </w:r>
    </w:p>
    <w:p w:rsidR="002B1BBD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B1BBD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8.1. К счету </w:t>
      </w:r>
      <w:r w:rsidR="003B459C" w:rsidRPr="005B6181">
        <w:rPr>
          <w:rFonts w:ascii="Times New Roman" w:hAnsi="Times New Roman" w:cs="Times New Roman"/>
          <w:sz w:val="28"/>
          <w:szCs w:val="28"/>
        </w:rPr>
        <w:t>КБК </w:t>
      </w:r>
      <w:r w:rsidR="00185701" w:rsidRPr="005B6181">
        <w:rPr>
          <w:rFonts w:ascii="Times New Roman" w:hAnsi="Times New Roman" w:cs="Times New Roman"/>
          <w:sz w:val="28"/>
          <w:szCs w:val="28"/>
        </w:rPr>
        <w:t>1</w:t>
      </w:r>
      <w:r w:rsidRPr="005B6181">
        <w:rPr>
          <w:rFonts w:ascii="Times New Roman" w:hAnsi="Times New Roman" w:cs="Times New Roman"/>
          <w:sz w:val="28"/>
          <w:szCs w:val="28"/>
        </w:rPr>
        <w:t>.303.05.000 «Расчеты по прочим платежам в бюджет» применяются дополнительные аналитические коды:</w:t>
      </w:r>
    </w:p>
    <w:p w:rsidR="002B1BBD" w:rsidRPr="005B6181" w:rsidRDefault="003712B7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</w:t>
      </w:r>
      <w:r w:rsidR="002B1BBD" w:rsidRPr="005B6181">
        <w:rPr>
          <w:rFonts w:ascii="Times New Roman" w:hAnsi="Times New Roman" w:cs="Times New Roman"/>
          <w:sz w:val="28"/>
          <w:szCs w:val="28"/>
        </w:rPr>
        <w:t xml:space="preserve"> – «Пени, штрафы, санкции по налоговым платежам» (</w:t>
      </w:r>
      <w:r w:rsidR="003B459C" w:rsidRPr="005B6181">
        <w:rPr>
          <w:rFonts w:ascii="Times New Roman" w:hAnsi="Times New Roman" w:cs="Times New Roman"/>
          <w:sz w:val="28"/>
          <w:szCs w:val="28"/>
        </w:rPr>
        <w:t>КБК </w:t>
      </w:r>
      <w:r w:rsidR="00185701" w:rsidRPr="005B6181">
        <w:rPr>
          <w:rFonts w:ascii="Times New Roman" w:hAnsi="Times New Roman" w:cs="Times New Roman"/>
          <w:sz w:val="28"/>
          <w:szCs w:val="28"/>
        </w:rPr>
        <w:t>1</w:t>
      </w:r>
      <w:r w:rsidR="002B1BBD" w:rsidRPr="005B6181">
        <w:rPr>
          <w:rFonts w:ascii="Times New Roman" w:hAnsi="Times New Roman" w:cs="Times New Roman"/>
          <w:sz w:val="28"/>
          <w:szCs w:val="28"/>
        </w:rPr>
        <w:t>.303.35.000);</w:t>
      </w:r>
    </w:p>
    <w:p w:rsidR="002B1BBD" w:rsidRPr="005B6181" w:rsidRDefault="0073561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2B1BBD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8.2. Аналитический учет расчетов по пособиям и иным социальным выплатам ведется в разрезе физических лиц – получателей социальных выплат.</w:t>
      </w:r>
    </w:p>
    <w:p w:rsidR="002B1BBD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2B1BBD" w:rsidRPr="005B6181" w:rsidRDefault="002B1BB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8.3.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2B1BBD" w:rsidRPr="005B6181" w:rsidRDefault="0073561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1C690F" w:rsidRPr="005B6181" w:rsidRDefault="001C690F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9. Дебиторская и кредиторская задолженность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563BE" w:rsidRPr="005B6181" w:rsidRDefault="001C690F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9.1. </w:t>
      </w:r>
      <w:r w:rsidR="004563BE" w:rsidRPr="005B6181">
        <w:rPr>
          <w:rFonts w:ascii="Times New Roman" w:hAnsi="Times New Roman" w:cs="Times New Roman"/>
          <w:sz w:val="28"/>
          <w:szCs w:val="28"/>
        </w:rPr>
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4563BE" w:rsidRPr="005B6181" w:rsidRDefault="004563BE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пункт 339 Инструкции к Единому плану счетов № 157н, пункт 11 СГС «Доходы».</w:t>
      </w:r>
    </w:p>
    <w:p w:rsidR="000146D4" w:rsidRPr="005B6181" w:rsidRDefault="000146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67601" w:rsidRPr="005B6181" w:rsidRDefault="00367601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9.2. Кредиторская задолженность, не востребованная кредитором, списывается на финансовый результат на основании приказа руководителя </w:t>
      </w:r>
      <w:r w:rsidR="005A741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3712B7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Pr="005B6181">
        <w:rPr>
          <w:rFonts w:ascii="Times New Roman" w:hAnsi="Times New Roman" w:cs="Times New Roman"/>
          <w:sz w:val="28"/>
          <w:szCs w:val="28"/>
        </w:rPr>
        <w:t>. Решение о списании принимается на основании данных проведенной инвентаризации и служе</w:t>
      </w:r>
      <w:r w:rsidR="003712B7" w:rsidRPr="005B6181">
        <w:rPr>
          <w:rFonts w:ascii="Times New Roman" w:hAnsi="Times New Roman" w:cs="Times New Roman"/>
          <w:sz w:val="28"/>
          <w:szCs w:val="28"/>
        </w:rPr>
        <w:t xml:space="preserve">бной записки заместителя главы по финансово </w:t>
      </w:r>
      <w:proofErr w:type="gramStart"/>
      <w:r w:rsidR="003712B7" w:rsidRPr="005B61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3712B7" w:rsidRPr="005B6181">
        <w:rPr>
          <w:rFonts w:ascii="Times New Roman" w:hAnsi="Times New Roman" w:cs="Times New Roman"/>
          <w:sz w:val="28"/>
          <w:szCs w:val="28"/>
        </w:rPr>
        <w:t>кономическим вопросам</w:t>
      </w:r>
      <w:r w:rsidRPr="005B6181">
        <w:rPr>
          <w:rFonts w:ascii="Times New Roman" w:hAnsi="Times New Roman" w:cs="Times New Roman"/>
          <w:sz w:val="28"/>
          <w:szCs w:val="28"/>
        </w:rPr>
        <w:t xml:space="preserve">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E76F6B" w:rsidRPr="005B6181" w:rsidRDefault="00367601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5B6181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B6181">
        <w:rPr>
          <w:rFonts w:ascii="Times New Roman" w:hAnsi="Times New Roman" w:cs="Times New Roman"/>
          <w:sz w:val="28"/>
          <w:szCs w:val="28"/>
        </w:rPr>
        <w:t xml:space="preserve"> счете 20 «Задолженность, не востребованная кредиторами».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– по истечении </w:t>
      </w:r>
      <w:r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пяти</w:t>
      </w:r>
      <w:r w:rsidRPr="005B6181">
        <w:rPr>
          <w:rFonts w:ascii="Times New Roman" w:hAnsi="Times New Roman" w:cs="Times New Roman"/>
          <w:sz w:val="28"/>
          <w:szCs w:val="28"/>
        </w:rPr>
        <w:t xml:space="preserve"> лет отражения задолженности на </w:t>
      </w:r>
      <w:proofErr w:type="spellStart"/>
      <w:r w:rsidRPr="005B6181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B6181">
        <w:rPr>
          <w:rFonts w:ascii="Times New Roman" w:hAnsi="Times New Roman" w:cs="Times New Roman"/>
          <w:sz w:val="28"/>
          <w:szCs w:val="28"/>
        </w:rPr>
        <w:t xml:space="preserve"> учете;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– по завершении </w:t>
      </w:r>
      <w:proofErr w:type="gramStart"/>
      <w:r w:rsidRPr="005B6181"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5B618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  <w:r w:rsidRPr="005B6181">
        <w:rPr>
          <w:rFonts w:ascii="Times New Roman" w:hAnsi="Times New Roman" w:cs="Times New Roman"/>
          <w:sz w:val="28"/>
          <w:szCs w:val="28"/>
        </w:rPr>
        <w:br/>
        <w:t>– при наличии документов, подтверждающих прекращение обязательства смертью (ликвидацией) контрагента.</w:t>
      </w:r>
      <w:r w:rsidRPr="005B6181">
        <w:rPr>
          <w:rFonts w:ascii="Times New Roman" w:hAnsi="Times New Roman" w:cs="Times New Roman"/>
          <w:sz w:val="28"/>
          <w:szCs w:val="28"/>
        </w:rPr>
        <w:br/>
      </w:r>
      <w:r w:rsidR="00E76F6B" w:rsidRPr="005B618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списывается </w:t>
      </w:r>
      <w:r w:rsidRPr="005B6181">
        <w:rPr>
          <w:rFonts w:ascii="Times New Roman" w:hAnsi="Times New Roman" w:cs="Times New Roman"/>
          <w:sz w:val="28"/>
          <w:szCs w:val="28"/>
        </w:rPr>
        <w:t>с баланса отдельно по кажд</w:t>
      </w:r>
      <w:r w:rsidR="00E76F6B" w:rsidRPr="005B6181">
        <w:rPr>
          <w:rFonts w:ascii="Times New Roman" w:hAnsi="Times New Roman" w:cs="Times New Roman"/>
          <w:sz w:val="28"/>
          <w:szCs w:val="28"/>
        </w:rPr>
        <w:t>ому обязательству (кредитору).</w:t>
      </w:r>
      <w:r w:rsidR="00E76F6B" w:rsidRPr="005B6181">
        <w:rPr>
          <w:rFonts w:ascii="Times New Roman" w:hAnsi="Times New Roman" w:cs="Times New Roman"/>
          <w:sz w:val="28"/>
          <w:szCs w:val="28"/>
        </w:rPr>
        <w:br/>
      </w:r>
      <w:r w:rsidRPr="005B6181">
        <w:rPr>
          <w:rFonts w:ascii="Times New Roman" w:hAnsi="Times New Roman" w:cs="Times New Roman"/>
          <w:sz w:val="28"/>
          <w:szCs w:val="28"/>
        </w:rPr>
        <w:t>Основание: пункты 339, 372 Инструкции к Единому плану счетов № 157н.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76F6B" w:rsidRPr="005B6181" w:rsidRDefault="00E76F6B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10. Финансовый результат</w:t>
      </w:r>
    </w:p>
    <w:p w:rsidR="00E76F6B" w:rsidRPr="005B6181" w:rsidRDefault="00E76F6B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3B459C" w:rsidRPr="005B6181" w:rsidRDefault="003B459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10.1. Доходы от предоставления права пользования </w:t>
      </w:r>
      <w:r w:rsidR="00A83247" w:rsidRPr="005B6181">
        <w:rPr>
          <w:rFonts w:ascii="Times New Roman" w:hAnsi="Times New Roman" w:cs="Times New Roman"/>
          <w:sz w:val="28"/>
          <w:szCs w:val="28"/>
        </w:rPr>
        <w:t>активом (арендная плата) признаю</w:t>
      </w:r>
      <w:r w:rsidRPr="005B6181">
        <w:rPr>
          <w:rFonts w:ascii="Times New Roman" w:hAnsi="Times New Roman" w:cs="Times New Roman"/>
          <w:sz w:val="28"/>
          <w:szCs w:val="28"/>
        </w:rPr>
        <w:t>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 w:rsidRPr="005B6181">
        <w:rPr>
          <w:rFonts w:ascii="Times New Roman" w:hAnsi="Times New Roman" w:cs="Times New Roman"/>
          <w:sz w:val="28"/>
          <w:szCs w:val="28"/>
        </w:rPr>
        <w:br/>
        <w:t xml:space="preserve">Основание: пункт 25 </w:t>
      </w:r>
      <w:r w:rsidR="004A65B0" w:rsidRPr="005B6181">
        <w:rPr>
          <w:rFonts w:ascii="Times New Roman" w:hAnsi="Times New Roman" w:cs="Times New Roman"/>
          <w:sz w:val="28"/>
          <w:szCs w:val="28"/>
        </w:rPr>
        <w:t>СГС</w:t>
      </w:r>
      <w:r w:rsidRPr="005B6181">
        <w:rPr>
          <w:rFonts w:ascii="Times New Roman" w:hAnsi="Times New Roman" w:cs="Times New Roman"/>
          <w:sz w:val="28"/>
          <w:szCs w:val="28"/>
        </w:rPr>
        <w:t xml:space="preserve"> «Аренда»</w:t>
      </w:r>
      <w:r w:rsidR="004A65B0" w:rsidRPr="005B6181">
        <w:rPr>
          <w:rFonts w:ascii="Times New Roman" w:hAnsi="Times New Roman" w:cs="Times New Roman"/>
          <w:sz w:val="28"/>
          <w:szCs w:val="28"/>
        </w:rPr>
        <w:t>, подпункт «а» пункта 55 СГС «Доходы»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4A65B0" w:rsidRPr="005B6181" w:rsidRDefault="004A65B0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4A65B0" w:rsidRPr="005B6181" w:rsidRDefault="001B435B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10</w:t>
      </w:r>
      <w:r w:rsidR="007468DC" w:rsidRPr="005B6181">
        <w:rPr>
          <w:rFonts w:ascii="Times New Roman" w:hAnsi="Times New Roman" w:cs="Times New Roman"/>
          <w:sz w:val="28"/>
          <w:szCs w:val="28"/>
        </w:rPr>
        <w:t>.</w:t>
      </w:r>
      <w:r w:rsidR="00246056" w:rsidRPr="005B6181">
        <w:rPr>
          <w:rFonts w:ascii="Times New Roman" w:hAnsi="Times New Roman" w:cs="Times New Roman"/>
          <w:sz w:val="28"/>
          <w:szCs w:val="28"/>
        </w:rPr>
        <w:t>2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. В </w:t>
      </w:r>
      <w:r w:rsidR="007468DC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6D5D2D" w:rsidRPr="005B6181">
        <w:rPr>
          <w:rFonts w:ascii="Times New Roman" w:hAnsi="Times New Roman" w:cs="Times New Roman"/>
          <w:sz w:val="28"/>
          <w:szCs w:val="28"/>
        </w:rPr>
        <w:t>создаются:</w:t>
      </w:r>
      <w:r w:rsidR="006D5D2D" w:rsidRPr="005B6181">
        <w:rPr>
          <w:rFonts w:ascii="Times New Roman" w:hAnsi="Times New Roman" w:cs="Times New Roman"/>
          <w:sz w:val="28"/>
          <w:szCs w:val="28"/>
        </w:rPr>
        <w:br/>
        <w:t>– резерв на предстоящую оплату отпусков. Порядок расчета</w:t>
      </w:r>
      <w:r w:rsidR="0092369A" w:rsidRPr="005B6181">
        <w:rPr>
          <w:rFonts w:ascii="Times New Roman" w:hAnsi="Times New Roman" w:cs="Times New Roman"/>
          <w:sz w:val="28"/>
          <w:szCs w:val="28"/>
        </w:rPr>
        <w:t xml:space="preserve"> резерва приведен в приложении 6</w:t>
      </w:r>
      <w:r w:rsidR="006D5D2D" w:rsidRPr="005B6181">
        <w:rPr>
          <w:rFonts w:ascii="Times New Roman" w:hAnsi="Times New Roman" w:cs="Times New Roman"/>
          <w:sz w:val="28"/>
          <w:szCs w:val="28"/>
        </w:rPr>
        <w:t>;</w:t>
      </w:r>
      <w:r w:rsidR="006D5D2D" w:rsidRPr="005B6181">
        <w:rPr>
          <w:rFonts w:ascii="Times New Roman" w:hAnsi="Times New Roman" w:cs="Times New Roman"/>
          <w:sz w:val="28"/>
          <w:szCs w:val="28"/>
        </w:rPr>
        <w:br/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6D5D2D" w:rsidRPr="005B6181" w:rsidRDefault="006D5D2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11. Санкционирование расходов</w:t>
      </w:r>
    </w:p>
    <w:p w:rsidR="006D5D2D" w:rsidRPr="005B6181" w:rsidRDefault="006D5D2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6D5D2D" w:rsidRPr="005B6181" w:rsidRDefault="006D5D2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Принятие бюджетных (денежных) обязательств к учету осуществля</w:t>
      </w:r>
      <w:r w:rsidR="004420DD" w:rsidRPr="005B6181">
        <w:rPr>
          <w:rFonts w:ascii="Times New Roman" w:hAnsi="Times New Roman" w:cs="Times New Roman"/>
          <w:sz w:val="28"/>
          <w:szCs w:val="28"/>
        </w:rPr>
        <w:t>ется</w:t>
      </w:r>
      <w:r w:rsidRPr="005B6181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в пор</w:t>
      </w:r>
      <w:r w:rsidR="0092369A" w:rsidRPr="005B6181">
        <w:rPr>
          <w:rFonts w:ascii="Times New Roman" w:hAnsi="Times New Roman" w:cs="Times New Roman"/>
          <w:sz w:val="28"/>
          <w:szCs w:val="28"/>
        </w:rPr>
        <w:t>ядке, приведенном в приложении 7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022B69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22B69" w:rsidRPr="005B6181" w:rsidRDefault="00022B69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iCs/>
          <w:sz w:val="28"/>
          <w:szCs w:val="28"/>
        </w:rPr>
        <w:t>12. События после отчетной даты</w:t>
      </w:r>
    </w:p>
    <w:p w:rsidR="00022B69" w:rsidRPr="005B6181" w:rsidRDefault="00022B69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22B69" w:rsidRPr="005B6181" w:rsidRDefault="00022B69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Признание в учете и </w:t>
      </w:r>
      <w:r w:rsidR="008B0B88" w:rsidRPr="005B6181">
        <w:rPr>
          <w:rFonts w:ascii="Times New Roman" w:hAnsi="Times New Roman" w:cs="Times New Roman"/>
          <w:sz w:val="28"/>
          <w:szCs w:val="28"/>
        </w:rPr>
        <w:t xml:space="preserve">раскрытие в бюджетной </w:t>
      </w:r>
      <w:r w:rsidRPr="005B6181">
        <w:rPr>
          <w:rFonts w:ascii="Times New Roman" w:hAnsi="Times New Roman" w:cs="Times New Roman"/>
          <w:sz w:val="28"/>
          <w:szCs w:val="28"/>
        </w:rPr>
        <w:t>отчетности событий после отчетной даты осуществляется в пор</w:t>
      </w:r>
      <w:r w:rsidR="0092369A" w:rsidRPr="005B6181">
        <w:rPr>
          <w:rFonts w:ascii="Times New Roman" w:hAnsi="Times New Roman" w:cs="Times New Roman"/>
          <w:sz w:val="28"/>
          <w:szCs w:val="28"/>
        </w:rPr>
        <w:t>ядке, приведенном в приложении 8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6D5D2D" w:rsidRPr="005B6181" w:rsidRDefault="006D5D2D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6D5D2D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B61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5D2D" w:rsidRPr="005B6181">
        <w:rPr>
          <w:rFonts w:ascii="Times New Roman" w:hAnsi="Times New Roman" w:cs="Times New Roman"/>
          <w:bCs/>
          <w:sz w:val="28"/>
          <w:szCs w:val="28"/>
        </w:rPr>
        <w:t>Инвентаризация имущества и обязательств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1. Инвентаризаци</w:t>
      </w:r>
      <w:r w:rsidR="004420DD" w:rsidRPr="005B6181">
        <w:rPr>
          <w:rFonts w:ascii="Times New Roman" w:hAnsi="Times New Roman" w:cs="Times New Roman"/>
          <w:sz w:val="28"/>
          <w:szCs w:val="28"/>
        </w:rPr>
        <w:t>ю</w:t>
      </w:r>
      <w:r w:rsidRPr="005B6181">
        <w:rPr>
          <w:rFonts w:ascii="Times New Roman" w:hAnsi="Times New Roman" w:cs="Times New Roman"/>
          <w:sz w:val="28"/>
          <w:szCs w:val="28"/>
        </w:rPr>
        <w:t xml:space="preserve"> имущества и обязательств (в т. ч. числящихся на забалансовых счетах), а также финансовых результатов (в т. ч. расходов будущих периодов) проводит постоянно действующая инвентаризационная комиссия.</w:t>
      </w:r>
      <w:r w:rsidR="00AC0F16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Pr="005B6181">
        <w:rPr>
          <w:rFonts w:ascii="Times New Roman" w:hAnsi="Times New Roman" w:cs="Times New Roman"/>
          <w:sz w:val="28"/>
          <w:szCs w:val="28"/>
        </w:rPr>
        <w:t>Порядок и график проведения инвента</w:t>
      </w:r>
      <w:r w:rsidR="0092369A" w:rsidRPr="005B6181">
        <w:rPr>
          <w:rFonts w:ascii="Times New Roman" w:hAnsi="Times New Roman" w:cs="Times New Roman"/>
          <w:sz w:val="28"/>
          <w:szCs w:val="28"/>
        </w:rPr>
        <w:t>ризации приведен в приложении 9</w:t>
      </w:r>
      <w:r w:rsidRPr="005B6181">
        <w:rPr>
          <w:rFonts w:ascii="Times New Roman" w:hAnsi="Times New Roman" w:cs="Times New Roman"/>
          <w:sz w:val="28"/>
          <w:szCs w:val="28"/>
        </w:rPr>
        <w:t xml:space="preserve">. </w:t>
      </w:r>
      <w:r w:rsidRPr="005B6181">
        <w:rPr>
          <w:rFonts w:ascii="Times New Roman" w:hAnsi="Times New Roman" w:cs="Times New Roman"/>
          <w:sz w:val="28"/>
          <w:szCs w:val="28"/>
        </w:rPr>
        <w:br/>
        <w:t>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Основание: статья 11 Закона от </w:t>
      </w:r>
      <w:r w:rsidR="00FE13EB" w:rsidRPr="005B6181">
        <w:rPr>
          <w:rFonts w:ascii="Times New Roman" w:hAnsi="Times New Roman" w:cs="Times New Roman"/>
          <w:sz w:val="28"/>
          <w:szCs w:val="28"/>
        </w:rPr>
        <w:t>0</w:t>
      </w:r>
      <w:r w:rsidRPr="005B6181">
        <w:rPr>
          <w:rFonts w:ascii="Times New Roman" w:hAnsi="Times New Roman" w:cs="Times New Roman"/>
          <w:sz w:val="28"/>
          <w:szCs w:val="28"/>
        </w:rPr>
        <w:t>6</w:t>
      </w:r>
      <w:r w:rsidR="00FE13EB" w:rsidRPr="005B6181">
        <w:rPr>
          <w:rFonts w:ascii="Times New Roman" w:hAnsi="Times New Roman" w:cs="Times New Roman"/>
          <w:sz w:val="28"/>
          <w:szCs w:val="28"/>
        </w:rPr>
        <w:t>.12.</w:t>
      </w:r>
      <w:r w:rsidRPr="005B6181">
        <w:rPr>
          <w:rFonts w:ascii="Times New Roman" w:hAnsi="Times New Roman" w:cs="Times New Roman"/>
          <w:sz w:val="28"/>
          <w:szCs w:val="28"/>
        </w:rPr>
        <w:t xml:space="preserve">2011 № 402-ФЗ, </w:t>
      </w:r>
      <w:r w:rsidR="00AC0F16" w:rsidRPr="005B61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C0F16" w:rsidRPr="005B61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C0F16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="004A65B0" w:rsidRPr="005B6181">
        <w:rPr>
          <w:rFonts w:ascii="Times New Roman" w:hAnsi="Times New Roman" w:cs="Times New Roman"/>
          <w:sz w:val="28"/>
          <w:szCs w:val="28"/>
        </w:rPr>
        <w:t>СГС</w:t>
      </w:r>
      <w:r w:rsidR="0017571D" w:rsidRPr="005B6181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отчетности»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0146D4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A06B8" w:rsidRPr="005B6181" w:rsidRDefault="0024605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A06B8" w:rsidRPr="005B6181">
        <w:rPr>
          <w:rFonts w:ascii="Times New Roman" w:hAnsi="Times New Roman" w:cs="Times New Roman"/>
          <w:bCs/>
          <w:sz w:val="28"/>
          <w:szCs w:val="28"/>
        </w:rPr>
        <w:t>. Бюджетная отчетность</w:t>
      </w:r>
    </w:p>
    <w:p w:rsidR="000A06B8" w:rsidRPr="005B6181" w:rsidRDefault="000A06B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0146D4" w:rsidRPr="005B6181" w:rsidRDefault="000A06B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468DC" w:rsidRPr="005B6181">
        <w:rPr>
          <w:rFonts w:ascii="Times New Roman" w:hAnsi="Times New Roman" w:cs="Times New Roman"/>
          <w:sz w:val="28"/>
          <w:szCs w:val="28"/>
        </w:rPr>
        <w:t xml:space="preserve">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</w:t>
      </w:r>
      <w:r w:rsidR="00FE13EB" w:rsidRPr="005B6181">
        <w:rPr>
          <w:rFonts w:ascii="Times New Roman" w:hAnsi="Times New Roman" w:cs="Times New Roman"/>
          <w:sz w:val="28"/>
          <w:szCs w:val="28"/>
        </w:rPr>
        <w:t>.12.</w:t>
      </w:r>
      <w:r w:rsidR="007468DC" w:rsidRPr="005B6181">
        <w:rPr>
          <w:rFonts w:ascii="Times New Roman" w:hAnsi="Times New Roman" w:cs="Times New Roman"/>
          <w:sz w:val="28"/>
          <w:szCs w:val="28"/>
        </w:rPr>
        <w:t>2010 № 191н). Бюджетная отчетность представляется главному распорядителю бюджетных средств в установленные им сроки.</w:t>
      </w:r>
    </w:p>
    <w:p w:rsidR="0023149E" w:rsidRPr="005B6181" w:rsidRDefault="0023149E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149E" w:rsidRPr="005B6181" w:rsidRDefault="00246056" w:rsidP="005B6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</w:t>
      </w:r>
      <w:r w:rsidR="0023149E" w:rsidRPr="005B6181">
        <w:rPr>
          <w:rFonts w:ascii="Times New Roman" w:hAnsi="Times New Roman" w:cs="Times New Roman"/>
          <w:sz w:val="28"/>
          <w:szCs w:val="28"/>
        </w:rPr>
        <w:t xml:space="preserve">. </w:t>
      </w:r>
      <w:r w:rsidR="0023149E" w:rsidRPr="005B6181">
        <w:rPr>
          <w:rFonts w:ascii="Times New Roman" w:hAnsi="Times New Roman" w:cs="Times New Roman"/>
          <w:bCs/>
          <w:iCs/>
          <w:sz w:val="28"/>
          <w:szCs w:val="28"/>
        </w:rPr>
        <w:t xml:space="preserve">Бюджетная отчетность формируется и хранится в виде электронного документа </w:t>
      </w:r>
      <w:r w:rsidRPr="005B6181">
        <w:rPr>
          <w:rFonts w:ascii="Times New Roman" w:hAnsi="Times New Roman" w:cs="Times New Roman"/>
          <w:bCs/>
          <w:iCs/>
          <w:sz w:val="28"/>
          <w:szCs w:val="28"/>
        </w:rPr>
        <w:t>в информационной системе «</w:t>
      </w:r>
      <w:r w:rsidRPr="005B61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5B6181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5B6181">
        <w:rPr>
          <w:rFonts w:ascii="Times New Roman" w:hAnsi="Times New Roman" w:cs="Times New Roman"/>
          <w:bCs/>
          <w:iCs/>
          <w:sz w:val="28"/>
          <w:szCs w:val="28"/>
        </w:rPr>
        <w:t>Консалидация</w:t>
      </w:r>
      <w:proofErr w:type="spellEnd"/>
      <w:r w:rsidR="0023149E" w:rsidRPr="005B6181">
        <w:rPr>
          <w:rFonts w:ascii="Times New Roman" w:hAnsi="Times New Roman" w:cs="Times New Roman"/>
          <w:bCs/>
          <w:iCs/>
          <w:sz w:val="28"/>
          <w:szCs w:val="28"/>
        </w:rPr>
        <w:t>». Бумажная копия комплекта отчетност</w:t>
      </w:r>
      <w:r w:rsidRPr="005B6181">
        <w:rPr>
          <w:rFonts w:ascii="Times New Roman" w:hAnsi="Times New Roman" w:cs="Times New Roman"/>
          <w:bCs/>
          <w:iCs/>
          <w:sz w:val="28"/>
          <w:szCs w:val="28"/>
        </w:rPr>
        <w:t>и хранится у</w:t>
      </w:r>
      <w:r w:rsidRPr="005B6181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 </w:t>
      </w:r>
      <w:proofErr w:type="gramStart"/>
      <w:r w:rsidRPr="005B61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B6181">
        <w:rPr>
          <w:rFonts w:ascii="Times New Roman" w:hAnsi="Times New Roman" w:cs="Times New Roman"/>
          <w:sz w:val="28"/>
          <w:szCs w:val="28"/>
        </w:rPr>
        <w:t>кономическим вопросам</w:t>
      </w:r>
      <w:r w:rsidRPr="005B6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49E" w:rsidRPr="005B6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149E" w:rsidRPr="005B6181" w:rsidRDefault="0023149E" w:rsidP="005B6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Основание: часть 7.1 статьи</w:t>
      </w:r>
      <w:r w:rsidR="003E37B9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Pr="005B6181">
        <w:rPr>
          <w:rFonts w:ascii="Times New Roman" w:hAnsi="Times New Roman" w:cs="Times New Roman"/>
          <w:sz w:val="28"/>
          <w:szCs w:val="28"/>
        </w:rPr>
        <w:t xml:space="preserve">13 Закона </w:t>
      </w:r>
      <w:r w:rsidR="0079369D" w:rsidRPr="005B6181">
        <w:rPr>
          <w:rFonts w:ascii="Times New Roman" w:hAnsi="Times New Roman" w:cs="Times New Roman"/>
          <w:sz w:val="28"/>
          <w:szCs w:val="28"/>
        </w:rPr>
        <w:t xml:space="preserve">от </w:t>
      </w:r>
      <w:r w:rsidRPr="005B6181">
        <w:rPr>
          <w:rFonts w:ascii="Times New Roman" w:hAnsi="Times New Roman" w:cs="Times New Roman"/>
          <w:sz w:val="28"/>
          <w:szCs w:val="28"/>
        </w:rPr>
        <w:t xml:space="preserve">06.12.2011 № 402-ФЗ. </w:t>
      </w:r>
    </w:p>
    <w:p w:rsidR="0023149E" w:rsidRPr="005B6181" w:rsidRDefault="0023149E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B0B88" w:rsidRPr="005B6181" w:rsidRDefault="00246056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B0B88" w:rsidRPr="005B6181">
        <w:rPr>
          <w:rFonts w:ascii="Times New Roman" w:hAnsi="Times New Roman" w:cs="Times New Roman"/>
          <w:sz w:val="28"/>
          <w:szCs w:val="28"/>
        </w:rPr>
        <w:t xml:space="preserve">. Порядок передачи документов бухгалтерского учета </w:t>
      </w:r>
      <w:r w:rsidR="008B0B88" w:rsidRPr="005B6181">
        <w:rPr>
          <w:rFonts w:ascii="Times New Roman" w:hAnsi="Times New Roman" w:cs="Times New Roman"/>
          <w:sz w:val="28"/>
          <w:szCs w:val="28"/>
        </w:rPr>
        <w:br/>
        <w:t>при смене руководителя и главного бухгалтера</w:t>
      </w:r>
    </w:p>
    <w:p w:rsidR="00144815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1. При смене руководителя или главного бухгалтера </w:t>
      </w:r>
      <w:r w:rsidR="005A741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5A741B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Pr="005B6181">
        <w:rPr>
          <w:rFonts w:ascii="Times New Roman" w:hAnsi="Times New Roman" w:cs="Times New Roman"/>
          <w:sz w:val="28"/>
          <w:szCs w:val="28"/>
        </w:rPr>
        <w:t>(далее</w:t>
      </w:r>
      <w:r w:rsidR="00092ECF" w:rsidRPr="005B6181">
        <w:rPr>
          <w:rFonts w:ascii="Times New Roman" w:hAnsi="Times New Roman" w:cs="Times New Roman"/>
          <w:sz w:val="28"/>
          <w:szCs w:val="28"/>
        </w:rPr>
        <w:t> –</w:t>
      </w:r>
      <w:r w:rsidRPr="005B6181">
        <w:rPr>
          <w:rFonts w:ascii="Times New Roman" w:hAnsi="Times New Roman" w:cs="Times New Roman"/>
          <w:sz w:val="28"/>
          <w:szCs w:val="28"/>
        </w:rPr>
        <w:t xml:space="preserve"> увольняемые лица) они обязаны в рамках передачи дел заместителю, новому должностному лицу, иному уполномоченному должностному лицу </w:t>
      </w:r>
      <w:r w:rsidR="005A741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5A741B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Pr="005B6181">
        <w:rPr>
          <w:rFonts w:ascii="Times New Roman" w:hAnsi="Times New Roman" w:cs="Times New Roman"/>
          <w:sz w:val="28"/>
          <w:szCs w:val="28"/>
        </w:rPr>
        <w:t>(далее – уполномоченное лицо) передать документы бухгалтерского учета</w:t>
      </w:r>
      <w:r w:rsidR="00246056" w:rsidRPr="005B6181">
        <w:rPr>
          <w:rFonts w:ascii="Times New Roman" w:hAnsi="Times New Roman" w:cs="Times New Roman"/>
          <w:sz w:val="28"/>
          <w:szCs w:val="28"/>
        </w:rPr>
        <w:t>.</w:t>
      </w: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2. Передача бухгалтерских документов и печатей</w:t>
      </w:r>
      <w:r w:rsidR="00246056" w:rsidRPr="005B6181">
        <w:rPr>
          <w:rFonts w:ascii="Times New Roman" w:hAnsi="Times New Roman" w:cs="Times New Roman"/>
          <w:sz w:val="28"/>
          <w:szCs w:val="28"/>
        </w:rPr>
        <w:t xml:space="preserve"> проводится на основании распоряжения</w:t>
      </w:r>
      <w:r w:rsidRPr="005B6181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373E2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373E22" w:rsidRPr="005B6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3. Передача докумен</w:t>
      </w:r>
      <w:r w:rsidR="00246056" w:rsidRPr="005B6181">
        <w:rPr>
          <w:rFonts w:ascii="Times New Roman" w:hAnsi="Times New Roman" w:cs="Times New Roman"/>
          <w:sz w:val="28"/>
          <w:szCs w:val="28"/>
        </w:rPr>
        <w:t xml:space="preserve">тов бухучета, </w:t>
      </w:r>
      <w:r w:rsidRPr="005B6181">
        <w:rPr>
          <w:rFonts w:ascii="Times New Roman" w:hAnsi="Times New Roman" w:cs="Times New Roman"/>
          <w:sz w:val="28"/>
          <w:szCs w:val="28"/>
        </w:rPr>
        <w:t xml:space="preserve">осуществляется при участии комиссии, создаваемой в </w:t>
      </w:r>
      <w:r w:rsidR="00373E2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373E22" w:rsidRPr="005B6181">
        <w:rPr>
          <w:rFonts w:ascii="Times New Roman" w:hAnsi="Times New Roman" w:cs="Times New Roman"/>
          <w:sz w:val="28"/>
          <w:szCs w:val="28"/>
        </w:rPr>
        <w:t>.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Акт приема-передачи подписывается уполномоченным лицом, принимающим дела, и членами комиссии.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8B0B88" w:rsidRPr="005B6181" w:rsidRDefault="008B0B88" w:rsidP="005B61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4. В комиссию, указанную в пункте 3 настоящего Порядка, включаются сотрудники </w:t>
      </w:r>
      <w:r w:rsidR="00373E2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="00246056" w:rsidRPr="005B618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</w:t>
      </w:r>
      <w:r w:rsidRPr="005B6181">
        <w:rPr>
          <w:rFonts w:ascii="Times New Roman" w:hAnsi="Times New Roman" w:cs="Times New Roman"/>
          <w:sz w:val="28"/>
          <w:szCs w:val="28"/>
        </w:rPr>
        <w:t xml:space="preserve"> на передачу бухгалтерских документов.</w:t>
      </w:r>
    </w:p>
    <w:p w:rsidR="008B0B88" w:rsidRPr="005B6181" w:rsidRDefault="008B0B88" w:rsidP="005B6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5. Передаются следующие документы: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учетная политика со всеми приложениями;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lastRenderedPageBreak/>
        <w:t>квартальные и годовые бухгалтерские отчеты и балансы, налоговые декларации;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налоговые регистры;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о задолженности </w:t>
      </w:r>
      <w:r w:rsidR="00373E2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Агентства</w:t>
      </w:r>
      <w:r w:rsidRPr="005B6181">
        <w:rPr>
          <w:rFonts w:ascii="Times New Roman" w:hAnsi="Times New Roman" w:cs="Times New Roman"/>
          <w:sz w:val="28"/>
          <w:szCs w:val="28"/>
        </w:rPr>
        <w:t>, в том числе по уплате налогов;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договоры с поставщиками и подрядчиками, контрагентами, аренды и т. д.;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договоры с покупателями услуг и работ, подрядчиками и поставщиками;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об основных средствах, нематериальных активах и товарно-материальных ценностях;</w:t>
      </w:r>
    </w:p>
    <w:p w:rsidR="00246056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акты о результатах полной инвентаризации имущества и финансовых обязательств </w:t>
      </w:r>
      <w:r w:rsidR="00373E2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Pr="005B6181">
        <w:rPr>
          <w:rFonts w:ascii="Times New Roman" w:hAnsi="Times New Roman" w:cs="Times New Roman"/>
          <w:sz w:val="28"/>
          <w:szCs w:val="28"/>
        </w:rPr>
        <w:t xml:space="preserve"> с приложением инвентаризационных описей</w:t>
      </w:r>
      <w:r w:rsidR="00246056" w:rsidRPr="005B6181">
        <w:rPr>
          <w:rFonts w:ascii="Times New Roman" w:hAnsi="Times New Roman" w:cs="Times New Roman"/>
          <w:sz w:val="28"/>
          <w:szCs w:val="28"/>
        </w:rPr>
        <w:t>.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акты ревизий и проверок;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материалы о недостачах и хищениях, переданных и не переданных в правоохранительные органы;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бланки строгой отчетности;</w:t>
      </w:r>
    </w:p>
    <w:p w:rsidR="008B0B88" w:rsidRPr="005B6181" w:rsidRDefault="008B0B88" w:rsidP="005B6181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 xml:space="preserve">иная бухгалтерская документация, свидетельствующая о деятельности </w:t>
      </w:r>
      <w:r w:rsidR="00373E22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246056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8B0B88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8B0B88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7. Акт приема-передачи оформляется в последний рабочий день увольняемого лиц</w:t>
      </w:r>
      <w:r w:rsidR="005A741B" w:rsidRPr="005B6181">
        <w:rPr>
          <w:rFonts w:ascii="Times New Roman" w:hAnsi="Times New Roman" w:cs="Times New Roman"/>
          <w:sz w:val="28"/>
          <w:szCs w:val="28"/>
        </w:rPr>
        <w:t>а</w:t>
      </w:r>
      <w:r w:rsidRPr="005B6181">
        <w:rPr>
          <w:rFonts w:ascii="Times New Roman" w:hAnsi="Times New Roman" w:cs="Times New Roman"/>
          <w:sz w:val="28"/>
          <w:szCs w:val="28"/>
        </w:rPr>
        <w:t>.</w:t>
      </w:r>
    </w:p>
    <w:p w:rsidR="00474E17" w:rsidRPr="005B6181" w:rsidRDefault="00144815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8. Акт приема-передачи дел составляется в трех экземплярах: 1-й экземпляр –</w:t>
      </w:r>
      <w:r w:rsidR="00474E17" w:rsidRPr="005B6181">
        <w:rPr>
          <w:rFonts w:ascii="Times New Roman" w:hAnsi="Times New Roman" w:cs="Times New Roman"/>
          <w:sz w:val="28"/>
          <w:szCs w:val="28"/>
        </w:rPr>
        <w:t xml:space="preserve"> </w:t>
      </w:r>
      <w:r w:rsidRPr="005B618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5A741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A913EB" w:rsidRPr="005B618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дминистрации Тюльганского поссовета</w:t>
      </w:r>
      <w:r w:rsidRPr="005B6181">
        <w:rPr>
          <w:rFonts w:ascii="Times New Roman" w:hAnsi="Times New Roman" w:cs="Times New Roman"/>
          <w:sz w:val="28"/>
          <w:szCs w:val="28"/>
        </w:rPr>
        <w:t>, если увольняется главный бухгалтер, 2-й экземпляр – увольняемому лицу, 3-й экземпляр – уполномоченному лицу, которое принимало дела.</w:t>
      </w:r>
    </w:p>
    <w:p w:rsidR="008B0B88" w:rsidRPr="005B6181" w:rsidRDefault="008B0B88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146D4" w:rsidRPr="005B6181" w:rsidRDefault="007468DC" w:rsidP="005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6181">
        <w:rPr>
          <w:rFonts w:ascii="Times New Roman" w:hAnsi="Times New Roman" w:cs="Times New Roman"/>
          <w:sz w:val="28"/>
          <w:szCs w:val="28"/>
        </w:rPr>
        <w:t> </w:t>
      </w:r>
    </w:p>
    <w:sectPr w:rsidR="000146D4" w:rsidRPr="005B6181" w:rsidSect="005B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EA" w:rsidRDefault="00F540EA" w:rsidP="00DB1831">
      <w:r>
        <w:separator/>
      </w:r>
    </w:p>
  </w:endnote>
  <w:endnote w:type="continuationSeparator" w:id="0">
    <w:p w:rsidR="00F540EA" w:rsidRDefault="00F540EA" w:rsidP="00DB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D" w:rsidRDefault="005C517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D" w:rsidRDefault="005C517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D" w:rsidRDefault="005C51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EA" w:rsidRDefault="00F540EA" w:rsidP="00DB1831">
      <w:r>
        <w:separator/>
      </w:r>
    </w:p>
  </w:footnote>
  <w:footnote w:type="continuationSeparator" w:id="0">
    <w:p w:rsidR="00F540EA" w:rsidRDefault="00F540EA" w:rsidP="00DB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D" w:rsidRDefault="005C51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D" w:rsidRDefault="005C517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7D" w:rsidRDefault="005C51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915"/>
    <w:multiLevelType w:val="multilevel"/>
    <w:tmpl w:val="339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6AE2"/>
    <w:multiLevelType w:val="multilevel"/>
    <w:tmpl w:val="541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291B"/>
    <w:multiLevelType w:val="multilevel"/>
    <w:tmpl w:val="4B6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6A44"/>
    <w:multiLevelType w:val="multilevel"/>
    <w:tmpl w:val="F32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55D58"/>
    <w:multiLevelType w:val="multilevel"/>
    <w:tmpl w:val="B5E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83710"/>
    <w:multiLevelType w:val="multilevel"/>
    <w:tmpl w:val="5290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E62C0"/>
    <w:multiLevelType w:val="multilevel"/>
    <w:tmpl w:val="65E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5386"/>
    <w:multiLevelType w:val="multilevel"/>
    <w:tmpl w:val="03F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01B62"/>
    <w:multiLevelType w:val="multilevel"/>
    <w:tmpl w:val="8A0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A1FD4"/>
    <w:multiLevelType w:val="multilevel"/>
    <w:tmpl w:val="893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844FD9"/>
    <w:multiLevelType w:val="multilevel"/>
    <w:tmpl w:val="F2B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87B15"/>
    <w:multiLevelType w:val="multilevel"/>
    <w:tmpl w:val="42C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01AC4"/>
    <w:multiLevelType w:val="multilevel"/>
    <w:tmpl w:val="2DE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6"/>
  </w:num>
  <w:num w:numId="9">
    <w:abstractNumId w:val="15"/>
  </w:num>
  <w:num w:numId="10">
    <w:abstractNumId w:val="21"/>
  </w:num>
  <w:num w:numId="11">
    <w:abstractNumId w:val="12"/>
  </w:num>
  <w:num w:numId="12">
    <w:abstractNumId w:val="13"/>
  </w:num>
  <w:num w:numId="13">
    <w:abstractNumId w:val="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8"/>
  </w:num>
  <w:num w:numId="18">
    <w:abstractNumId w:val="23"/>
  </w:num>
  <w:num w:numId="19">
    <w:abstractNumId w:val="5"/>
  </w:num>
  <w:num w:numId="20">
    <w:abstractNumId w:val="14"/>
  </w:num>
  <w:num w:numId="21">
    <w:abstractNumId w:val="22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33"/>
    <w:rsid w:val="00006651"/>
    <w:rsid w:val="0001271C"/>
    <w:rsid w:val="000146D4"/>
    <w:rsid w:val="00016869"/>
    <w:rsid w:val="00022B69"/>
    <w:rsid w:val="00023D3C"/>
    <w:rsid w:val="00044A80"/>
    <w:rsid w:val="00047E0B"/>
    <w:rsid w:val="0006132A"/>
    <w:rsid w:val="00065036"/>
    <w:rsid w:val="00071694"/>
    <w:rsid w:val="00084A2D"/>
    <w:rsid w:val="00092ECF"/>
    <w:rsid w:val="0009340B"/>
    <w:rsid w:val="000A06B8"/>
    <w:rsid w:val="000A1FC8"/>
    <w:rsid w:val="000C1907"/>
    <w:rsid w:val="000E2C40"/>
    <w:rsid w:val="000E7DAF"/>
    <w:rsid w:val="00103810"/>
    <w:rsid w:val="001135D9"/>
    <w:rsid w:val="0011443F"/>
    <w:rsid w:val="00144815"/>
    <w:rsid w:val="00157CD9"/>
    <w:rsid w:val="0017571D"/>
    <w:rsid w:val="00185701"/>
    <w:rsid w:val="001B435B"/>
    <w:rsid w:val="001C690F"/>
    <w:rsid w:val="001D4C51"/>
    <w:rsid w:val="001E2053"/>
    <w:rsid w:val="001E258E"/>
    <w:rsid w:val="001F0B28"/>
    <w:rsid w:val="001F1C71"/>
    <w:rsid w:val="00220D0C"/>
    <w:rsid w:val="0023149E"/>
    <w:rsid w:val="002338F4"/>
    <w:rsid w:val="00246056"/>
    <w:rsid w:val="002466F3"/>
    <w:rsid w:val="002473C2"/>
    <w:rsid w:val="00254F2F"/>
    <w:rsid w:val="0027477A"/>
    <w:rsid w:val="00281C38"/>
    <w:rsid w:val="00283303"/>
    <w:rsid w:val="00284D35"/>
    <w:rsid w:val="00287179"/>
    <w:rsid w:val="00290377"/>
    <w:rsid w:val="00292E2F"/>
    <w:rsid w:val="002A0678"/>
    <w:rsid w:val="002B1BBD"/>
    <w:rsid w:val="002C6CF2"/>
    <w:rsid w:val="002C7E67"/>
    <w:rsid w:val="002D1A5F"/>
    <w:rsid w:val="002D29BB"/>
    <w:rsid w:val="002E1848"/>
    <w:rsid w:val="002F508D"/>
    <w:rsid w:val="002F72AB"/>
    <w:rsid w:val="0030259E"/>
    <w:rsid w:val="003136E6"/>
    <w:rsid w:val="0031610D"/>
    <w:rsid w:val="00330C31"/>
    <w:rsid w:val="003361F4"/>
    <w:rsid w:val="00347F2A"/>
    <w:rsid w:val="00353A20"/>
    <w:rsid w:val="00360CC5"/>
    <w:rsid w:val="00364D91"/>
    <w:rsid w:val="00367601"/>
    <w:rsid w:val="003712B7"/>
    <w:rsid w:val="00373E22"/>
    <w:rsid w:val="003760A9"/>
    <w:rsid w:val="00376371"/>
    <w:rsid w:val="0038483E"/>
    <w:rsid w:val="00386860"/>
    <w:rsid w:val="003868A7"/>
    <w:rsid w:val="00391DBD"/>
    <w:rsid w:val="003A320F"/>
    <w:rsid w:val="003B3FD5"/>
    <w:rsid w:val="003B459C"/>
    <w:rsid w:val="003C4AFF"/>
    <w:rsid w:val="003D542F"/>
    <w:rsid w:val="003E29EA"/>
    <w:rsid w:val="003E37B9"/>
    <w:rsid w:val="003E5605"/>
    <w:rsid w:val="00414A90"/>
    <w:rsid w:val="00437ED8"/>
    <w:rsid w:val="004420DD"/>
    <w:rsid w:val="00442CCC"/>
    <w:rsid w:val="004455E7"/>
    <w:rsid w:val="004563BE"/>
    <w:rsid w:val="00474E17"/>
    <w:rsid w:val="00483F65"/>
    <w:rsid w:val="00491915"/>
    <w:rsid w:val="004A252F"/>
    <w:rsid w:val="004A65B0"/>
    <w:rsid w:val="004C3E70"/>
    <w:rsid w:val="004D213A"/>
    <w:rsid w:val="004E68D2"/>
    <w:rsid w:val="004E7F1F"/>
    <w:rsid w:val="004F3C4B"/>
    <w:rsid w:val="004F5A44"/>
    <w:rsid w:val="00542236"/>
    <w:rsid w:val="00547560"/>
    <w:rsid w:val="005578D3"/>
    <w:rsid w:val="00585C31"/>
    <w:rsid w:val="00590236"/>
    <w:rsid w:val="00594F04"/>
    <w:rsid w:val="005A0CFB"/>
    <w:rsid w:val="005A741B"/>
    <w:rsid w:val="005B6181"/>
    <w:rsid w:val="005C3915"/>
    <w:rsid w:val="005C4DBE"/>
    <w:rsid w:val="005C517D"/>
    <w:rsid w:val="005C5E02"/>
    <w:rsid w:val="005D11A8"/>
    <w:rsid w:val="005F3676"/>
    <w:rsid w:val="006135D9"/>
    <w:rsid w:val="006137BF"/>
    <w:rsid w:val="00621A3A"/>
    <w:rsid w:val="00627530"/>
    <w:rsid w:val="00643B46"/>
    <w:rsid w:val="00643D6A"/>
    <w:rsid w:val="00662551"/>
    <w:rsid w:val="00663344"/>
    <w:rsid w:val="006745A1"/>
    <w:rsid w:val="006803CF"/>
    <w:rsid w:val="00691E71"/>
    <w:rsid w:val="00695072"/>
    <w:rsid w:val="006C2835"/>
    <w:rsid w:val="006C49DA"/>
    <w:rsid w:val="006C6047"/>
    <w:rsid w:val="006D0585"/>
    <w:rsid w:val="006D5D2D"/>
    <w:rsid w:val="006F2729"/>
    <w:rsid w:val="006F72BE"/>
    <w:rsid w:val="0070219B"/>
    <w:rsid w:val="007057C3"/>
    <w:rsid w:val="00731576"/>
    <w:rsid w:val="00735616"/>
    <w:rsid w:val="007369EF"/>
    <w:rsid w:val="007468DC"/>
    <w:rsid w:val="00750CE6"/>
    <w:rsid w:val="00761EF9"/>
    <w:rsid w:val="00766F44"/>
    <w:rsid w:val="00767898"/>
    <w:rsid w:val="00767FC7"/>
    <w:rsid w:val="00775D0E"/>
    <w:rsid w:val="00791564"/>
    <w:rsid w:val="00791DDE"/>
    <w:rsid w:val="0079369D"/>
    <w:rsid w:val="00793810"/>
    <w:rsid w:val="0079797F"/>
    <w:rsid w:val="007A32EC"/>
    <w:rsid w:val="007B3F42"/>
    <w:rsid w:val="007C064E"/>
    <w:rsid w:val="007D2B14"/>
    <w:rsid w:val="007F55A6"/>
    <w:rsid w:val="00813C91"/>
    <w:rsid w:val="008205BC"/>
    <w:rsid w:val="00831265"/>
    <w:rsid w:val="00834FA4"/>
    <w:rsid w:val="00873F89"/>
    <w:rsid w:val="008744DE"/>
    <w:rsid w:val="0088080A"/>
    <w:rsid w:val="008813E5"/>
    <w:rsid w:val="00892859"/>
    <w:rsid w:val="008A1123"/>
    <w:rsid w:val="008A2FD4"/>
    <w:rsid w:val="008B0B88"/>
    <w:rsid w:val="008C49C7"/>
    <w:rsid w:val="008D27A9"/>
    <w:rsid w:val="008D55C9"/>
    <w:rsid w:val="008E1D97"/>
    <w:rsid w:val="008F1F83"/>
    <w:rsid w:val="009026F0"/>
    <w:rsid w:val="009111AA"/>
    <w:rsid w:val="009228AF"/>
    <w:rsid w:val="0092369A"/>
    <w:rsid w:val="009341F5"/>
    <w:rsid w:val="00952F73"/>
    <w:rsid w:val="009677D0"/>
    <w:rsid w:val="00982212"/>
    <w:rsid w:val="00982CA2"/>
    <w:rsid w:val="00995E22"/>
    <w:rsid w:val="009B2CEB"/>
    <w:rsid w:val="009B3647"/>
    <w:rsid w:val="009B4BBD"/>
    <w:rsid w:val="009B553F"/>
    <w:rsid w:val="009B5792"/>
    <w:rsid w:val="009B63BC"/>
    <w:rsid w:val="009D5997"/>
    <w:rsid w:val="009E0182"/>
    <w:rsid w:val="009E3861"/>
    <w:rsid w:val="00A15549"/>
    <w:rsid w:val="00A35F62"/>
    <w:rsid w:val="00A52E56"/>
    <w:rsid w:val="00A56EF1"/>
    <w:rsid w:val="00A63D22"/>
    <w:rsid w:val="00A720B7"/>
    <w:rsid w:val="00A72C29"/>
    <w:rsid w:val="00A83247"/>
    <w:rsid w:val="00A913EB"/>
    <w:rsid w:val="00A9575F"/>
    <w:rsid w:val="00A95FDE"/>
    <w:rsid w:val="00AA0D91"/>
    <w:rsid w:val="00AB7BAC"/>
    <w:rsid w:val="00AC0F16"/>
    <w:rsid w:val="00AC13B3"/>
    <w:rsid w:val="00AD3784"/>
    <w:rsid w:val="00AF3C47"/>
    <w:rsid w:val="00AF69F3"/>
    <w:rsid w:val="00AF7D99"/>
    <w:rsid w:val="00B05158"/>
    <w:rsid w:val="00B10F36"/>
    <w:rsid w:val="00B12F3D"/>
    <w:rsid w:val="00B20568"/>
    <w:rsid w:val="00B37458"/>
    <w:rsid w:val="00B47877"/>
    <w:rsid w:val="00B51B18"/>
    <w:rsid w:val="00B52363"/>
    <w:rsid w:val="00B7082B"/>
    <w:rsid w:val="00B80D6C"/>
    <w:rsid w:val="00B850A4"/>
    <w:rsid w:val="00B86A8C"/>
    <w:rsid w:val="00B8702A"/>
    <w:rsid w:val="00B97BC4"/>
    <w:rsid w:val="00BC4842"/>
    <w:rsid w:val="00BE5326"/>
    <w:rsid w:val="00BE5BB8"/>
    <w:rsid w:val="00BE7343"/>
    <w:rsid w:val="00C038E9"/>
    <w:rsid w:val="00C07B8A"/>
    <w:rsid w:val="00C10133"/>
    <w:rsid w:val="00C17C55"/>
    <w:rsid w:val="00C2253C"/>
    <w:rsid w:val="00C3142E"/>
    <w:rsid w:val="00C3530C"/>
    <w:rsid w:val="00C565F5"/>
    <w:rsid w:val="00C605D8"/>
    <w:rsid w:val="00C71C0B"/>
    <w:rsid w:val="00C8606C"/>
    <w:rsid w:val="00CB6EDF"/>
    <w:rsid w:val="00CD449F"/>
    <w:rsid w:val="00CD5B75"/>
    <w:rsid w:val="00CE15C8"/>
    <w:rsid w:val="00CE2C4C"/>
    <w:rsid w:val="00CE70F4"/>
    <w:rsid w:val="00CF35A9"/>
    <w:rsid w:val="00CF54FB"/>
    <w:rsid w:val="00CF735C"/>
    <w:rsid w:val="00D065BE"/>
    <w:rsid w:val="00D10AEC"/>
    <w:rsid w:val="00D22208"/>
    <w:rsid w:val="00D24EA8"/>
    <w:rsid w:val="00D34810"/>
    <w:rsid w:val="00D34CC4"/>
    <w:rsid w:val="00D35BB6"/>
    <w:rsid w:val="00D46AFD"/>
    <w:rsid w:val="00D516EB"/>
    <w:rsid w:val="00D6002A"/>
    <w:rsid w:val="00D619BB"/>
    <w:rsid w:val="00D65D44"/>
    <w:rsid w:val="00DA568F"/>
    <w:rsid w:val="00DA6547"/>
    <w:rsid w:val="00DA6903"/>
    <w:rsid w:val="00DB1831"/>
    <w:rsid w:val="00DB2489"/>
    <w:rsid w:val="00DC290F"/>
    <w:rsid w:val="00DD08F6"/>
    <w:rsid w:val="00DD1007"/>
    <w:rsid w:val="00E01B70"/>
    <w:rsid w:val="00E23755"/>
    <w:rsid w:val="00E50B97"/>
    <w:rsid w:val="00E52BC4"/>
    <w:rsid w:val="00E56BFD"/>
    <w:rsid w:val="00E612AE"/>
    <w:rsid w:val="00E67D2F"/>
    <w:rsid w:val="00E76F6B"/>
    <w:rsid w:val="00E92F65"/>
    <w:rsid w:val="00E96513"/>
    <w:rsid w:val="00EA3819"/>
    <w:rsid w:val="00EC619A"/>
    <w:rsid w:val="00EC657F"/>
    <w:rsid w:val="00ED1A56"/>
    <w:rsid w:val="00ED4200"/>
    <w:rsid w:val="00EE3B49"/>
    <w:rsid w:val="00EE44DB"/>
    <w:rsid w:val="00EE677B"/>
    <w:rsid w:val="00EE7B19"/>
    <w:rsid w:val="00F013B3"/>
    <w:rsid w:val="00F01F72"/>
    <w:rsid w:val="00F167C3"/>
    <w:rsid w:val="00F237CC"/>
    <w:rsid w:val="00F23805"/>
    <w:rsid w:val="00F25E5E"/>
    <w:rsid w:val="00F27B2E"/>
    <w:rsid w:val="00F34B0C"/>
    <w:rsid w:val="00F40158"/>
    <w:rsid w:val="00F40523"/>
    <w:rsid w:val="00F51D20"/>
    <w:rsid w:val="00F540EA"/>
    <w:rsid w:val="00F56B0B"/>
    <w:rsid w:val="00F66084"/>
    <w:rsid w:val="00F774E1"/>
    <w:rsid w:val="00FA2B72"/>
    <w:rsid w:val="00FA49D6"/>
    <w:rsid w:val="00FA59E8"/>
    <w:rsid w:val="00FC5DF0"/>
    <w:rsid w:val="00FD0410"/>
    <w:rsid w:val="00FD3993"/>
    <w:rsid w:val="00FD3C16"/>
    <w:rsid w:val="00FE13EB"/>
    <w:rsid w:val="00FE33E7"/>
    <w:rsid w:val="00FE4435"/>
    <w:rsid w:val="00FE46BC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0146D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C1013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46D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6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A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14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146D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084A2D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0146D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146D4"/>
    <w:rPr>
      <w:color w:val="FF9900"/>
    </w:rPr>
  </w:style>
  <w:style w:type="character" w:customStyle="1" w:styleId="small">
    <w:name w:val="small"/>
    <w:rsid w:val="000146D4"/>
    <w:rPr>
      <w:sz w:val="16"/>
      <w:szCs w:val="16"/>
    </w:rPr>
  </w:style>
  <w:style w:type="character" w:customStyle="1" w:styleId="fill">
    <w:name w:val="fill"/>
    <w:rsid w:val="000146D4"/>
    <w:rPr>
      <w:b/>
      <w:bCs/>
      <w:i/>
      <w:iCs/>
      <w:color w:val="FF0000"/>
    </w:rPr>
  </w:style>
  <w:style w:type="character" w:customStyle="1" w:styleId="enp">
    <w:name w:val="enp"/>
    <w:rsid w:val="000146D4"/>
    <w:rPr>
      <w:color w:val="3C7828"/>
    </w:rPr>
  </w:style>
  <w:style w:type="character" w:customStyle="1" w:styleId="kdkss">
    <w:name w:val="kdkss"/>
    <w:rsid w:val="000146D4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C101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1135D9"/>
    <w:pPr>
      <w:ind w:left="720"/>
      <w:contextualSpacing/>
    </w:pPr>
  </w:style>
  <w:style w:type="table" w:styleId="a7">
    <w:name w:val="Table Grid"/>
    <w:basedOn w:val="a1"/>
    <w:uiPriority w:val="59"/>
    <w:rsid w:val="0011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C5E02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044A80"/>
    <w:rPr>
      <w:szCs w:val="20"/>
    </w:rPr>
  </w:style>
  <w:style w:type="character" w:customStyle="1" w:styleId="aa">
    <w:name w:val="Текст примечания Знак"/>
    <w:link w:val="a9"/>
    <w:uiPriority w:val="99"/>
    <w:semiHidden/>
    <w:rsid w:val="00044A80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044A80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55A6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5C51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C517D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C51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C517D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4442</Words>
  <Characters>25321</Characters>
  <Application>Microsoft Office Word</Application>
  <DocSecurity>0</DocSecurity>
  <PresentationFormat>eg3u60</PresentationFormat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власти на 2019 год</vt:lpstr>
    </vt:vector>
  </TitlesOfParts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власти на 2019 год</dc:title>
  <dc:creator>Админ</dc:creator>
  <dc:description>Подготовлено на базе материалов БСС «Система Главбух»</dc:description>
  <cp:lastModifiedBy>Админ</cp:lastModifiedBy>
  <cp:revision>3</cp:revision>
  <cp:lastPrinted>2019-01-13T06:36:00Z</cp:lastPrinted>
  <dcterms:created xsi:type="dcterms:W3CDTF">2019-01-13T09:39:00Z</dcterms:created>
  <dcterms:modified xsi:type="dcterms:W3CDTF">2019-01-14T05:38:00Z</dcterms:modified>
</cp:coreProperties>
</file>